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jc w:val="center"/>
        <w:tblInd w:w="410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9630"/>
      </w:tblGrid>
      <w:tr w:rsidR="00226366" w:rsidTr="00226366">
        <w:trPr>
          <w:jc w:val="center"/>
        </w:trPr>
        <w:tc>
          <w:tcPr>
            <w:tcW w:w="9624" w:type="dxa"/>
            <w:hideMark/>
          </w:tcPr>
          <w:p w:rsidR="00226366" w:rsidRDefault="00226366">
            <w:pPr>
              <w:spacing w:line="276" w:lineRule="auto"/>
              <w:jc w:val="center"/>
              <w:rPr>
                <w:rFonts w:ascii="TimesDL" w:hAnsi="TimesDL"/>
                <w:sz w:val="18"/>
                <w:szCs w:val="24"/>
              </w:rPr>
            </w:pPr>
            <w:r w:rsidRPr="00221849">
              <w:rPr>
                <w:rFonts w:ascii="TimesDL" w:hAnsi="TimesDL"/>
                <w:sz w:val="18"/>
                <w:szCs w:val="24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5pt" o:ole="" fillcolor="window">
                  <v:imagedata r:id="rId8" o:title=""/>
                </v:shape>
                <o:OLEObject Type="Embed" ProgID="Word.Picture.8" ShapeID="_x0000_i1025" DrawAspect="Content" ObjectID="_1843363062" r:id="rId9"/>
              </w:object>
            </w:r>
          </w:p>
        </w:tc>
      </w:tr>
    </w:tbl>
    <w:p w:rsidR="00226366" w:rsidRDefault="00226366" w:rsidP="00226366"/>
    <w:p w:rsidR="00226366" w:rsidRDefault="00226366" w:rsidP="00226366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226366" w:rsidRDefault="00226366" w:rsidP="00226366">
      <w:pPr>
        <w:jc w:val="center"/>
        <w:rPr>
          <w:sz w:val="32"/>
          <w:szCs w:val="32"/>
        </w:rPr>
      </w:pPr>
      <w:r>
        <w:rPr>
          <w:sz w:val="32"/>
          <w:szCs w:val="32"/>
        </w:rPr>
        <w:t>ВОЗНЕСЕНСКОГО МУНИЦИПАЛЬНОГО ОКРУГА</w:t>
      </w:r>
    </w:p>
    <w:p w:rsidR="00226366" w:rsidRDefault="00226366" w:rsidP="00226366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226366" w:rsidRDefault="00226366" w:rsidP="0022636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226366" w:rsidRDefault="00226366" w:rsidP="00226366">
      <w:pPr>
        <w:rPr>
          <w:sz w:val="24"/>
          <w:szCs w:val="24"/>
        </w:rPr>
      </w:pPr>
    </w:p>
    <w:p w:rsidR="00226366" w:rsidRDefault="005A600F" w:rsidP="00226366">
      <w:pPr>
        <w:rPr>
          <w:sz w:val="28"/>
        </w:rPr>
      </w:pPr>
      <w:r>
        <w:rPr>
          <w:sz w:val="28"/>
        </w:rPr>
        <w:t>18 июня</w:t>
      </w:r>
      <w:r w:rsidR="00226366">
        <w:rPr>
          <w:sz w:val="28"/>
        </w:rPr>
        <w:t xml:space="preserve">  2026  года                                                                              №  </w:t>
      </w:r>
      <w:r>
        <w:rPr>
          <w:sz w:val="28"/>
        </w:rPr>
        <w:t>712</w:t>
      </w:r>
    </w:p>
    <w:p w:rsidR="00226366" w:rsidRDefault="00226366" w:rsidP="00226366">
      <w:pPr>
        <w:rPr>
          <w:color w:val="FF0000"/>
          <w:sz w:val="22"/>
        </w:rPr>
      </w:pPr>
    </w:p>
    <w:tbl>
      <w:tblPr>
        <w:tblStyle w:val="af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26366" w:rsidTr="00226366">
        <w:trPr>
          <w:trHeight w:val="1763"/>
        </w:trPr>
        <w:tc>
          <w:tcPr>
            <w:tcW w:w="9889" w:type="dxa"/>
          </w:tcPr>
          <w:p w:rsidR="00226366" w:rsidRDefault="00226366">
            <w:pPr>
              <w:rPr>
                <w:color w:val="FF0000"/>
                <w:sz w:val="6"/>
                <w:szCs w:val="6"/>
              </w:rPr>
            </w:pPr>
          </w:p>
          <w:p w:rsidR="00226366" w:rsidRDefault="00226366">
            <w:pPr>
              <w:rPr>
                <w:color w:val="FF0000"/>
                <w:sz w:val="6"/>
                <w:szCs w:val="6"/>
              </w:rPr>
            </w:pPr>
          </w:p>
          <w:p w:rsidR="00226366" w:rsidRDefault="002263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r w:rsidR="00221A2D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дминистративн</w:t>
            </w:r>
            <w:r w:rsidR="00221A2D">
              <w:rPr>
                <w:b/>
                <w:sz w:val="28"/>
                <w:szCs w:val="28"/>
              </w:rPr>
              <w:t>ого</w:t>
            </w:r>
            <w:r>
              <w:rPr>
                <w:b/>
                <w:sz w:val="28"/>
                <w:szCs w:val="28"/>
              </w:rPr>
              <w:t xml:space="preserve"> регламент</w:t>
            </w:r>
            <w:r w:rsidR="00221A2D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администрации Вознесенского муниципального округа Нижегородской области по предоставлению муниципальной услуги «Перевод жилого помещения в нежилое помещение и нежилого помещения в жилое помещение»</w:t>
            </w:r>
          </w:p>
          <w:p w:rsidR="00226366" w:rsidRDefault="00226366">
            <w:pPr>
              <w:rPr>
                <w:color w:val="FF0000"/>
                <w:sz w:val="6"/>
                <w:szCs w:val="6"/>
              </w:rPr>
            </w:pPr>
          </w:p>
        </w:tc>
      </w:tr>
    </w:tbl>
    <w:p w:rsidR="00226366" w:rsidRDefault="00226366" w:rsidP="00226366">
      <w:pPr>
        <w:pStyle w:val="afc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  <w:shd w:val="clear" w:color="auto" w:fill="FFFFFF"/>
        </w:rPr>
        <w:t xml:space="preserve">Федеральным законом от 27.07.2010 г. № 210-ФЗ "Об организации предоставления государственных и муниципальных услуг", в </w:t>
      </w:r>
      <w:r>
        <w:rPr>
          <w:sz w:val="28"/>
          <w:szCs w:val="28"/>
        </w:rPr>
        <w:t xml:space="preserve">целях реализации положений Главы 3 </w:t>
      </w:r>
      <w:r>
        <w:rPr>
          <w:sz w:val="28"/>
          <w:szCs w:val="28"/>
          <w:shd w:val="clear" w:color="auto" w:fill="FFFFFF"/>
        </w:rPr>
        <w:t>Жилищного кодекса Российской Федерации от 29 декабря 2004 г. № 188-ФЗ</w:t>
      </w:r>
    </w:p>
    <w:p w:rsidR="00226366" w:rsidRDefault="00226366" w:rsidP="00226366">
      <w:pPr>
        <w:pStyle w:val="afc"/>
        <w:numPr>
          <w:ilvl w:val="0"/>
          <w:numId w:val="1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Утвердить </w:t>
      </w:r>
      <w:r w:rsidR="00221A2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дминистративный регламент администрации Вознесенского муниципального округа Нижегородской области по предоставлению муниципальной услуги «Перевод жилого помещения в нежилое помещение и нежилого помещения в жилое помещение»</w:t>
      </w:r>
      <w:r w:rsidR="00221A2D" w:rsidRPr="00221A2D">
        <w:rPr>
          <w:bCs/>
          <w:sz w:val="28"/>
          <w:szCs w:val="28"/>
        </w:rPr>
        <w:t>;</w:t>
      </w:r>
    </w:p>
    <w:p w:rsidR="00226366" w:rsidRDefault="00226366" w:rsidP="00226366">
      <w:pPr>
        <w:pStyle w:val="af5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Вознесенского муниципального округа от  14 мая 2025 года № 658 “ Об утверждении Административного регламента администрации Вознесенского муниципального округа Нижегородской области по предоставлению муниципальной услуги «Перевод жилого помещения в нежилое помещение и нежилого помещения в жилое помещение»</w:t>
      </w:r>
      <w:r w:rsidR="00221A2D" w:rsidRPr="00221A2D">
        <w:rPr>
          <w:sz w:val="28"/>
          <w:szCs w:val="28"/>
        </w:rPr>
        <w:t>;</w:t>
      </w:r>
    </w:p>
    <w:p w:rsidR="00226366" w:rsidRDefault="00226366" w:rsidP="00226366">
      <w:pPr>
        <w:pStyle w:val="af5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Постановление вступает в силу по истечении 10 дней после дня его официального опубликования;</w:t>
      </w:r>
    </w:p>
    <w:p w:rsidR="00226366" w:rsidRDefault="00226366" w:rsidP="00226366">
      <w:pPr>
        <w:pStyle w:val="af5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«Наша жизнь» и разместить на официальном Интернет-сайте администрации Вознесенского муниципального округа;</w:t>
      </w:r>
    </w:p>
    <w:p w:rsidR="00226366" w:rsidRDefault="00226366" w:rsidP="00226366">
      <w:pPr>
        <w:pStyle w:val="af5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округа, заведующего отделом ЖКХ, экологии и жилищной политики Красицкого Е. М..</w:t>
      </w:r>
    </w:p>
    <w:p w:rsidR="00226366" w:rsidRDefault="00226366" w:rsidP="00226366">
      <w:pPr>
        <w:jc w:val="both"/>
        <w:rPr>
          <w:sz w:val="28"/>
          <w:szCs w:val="28"/>
        </w:rPr>
      </w:pPr>
    </w:p>
    <w:p w:rsidR="00226366" w:rsidRDefault="00226366" w:rsidP="002263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местного </w:t>
      </w:r>
    </w:p>
    <w:p w:rsidR="00226366" w:rsidRDefault="00226366" w:rsidP="00226366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самоуправления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И.А.Мартынов</w:t>
      </w:r>
    </w:p>
    <w:p w:rsidR="00226366" w:rsidRDefault="00226366" w:rsidP="00226366">
      <w:pPr>
        <w:jc w:val="both"/>
        <w:rPr>
          <w:szCs w:val="20"/>
        </w:rPr>
      </w:pPr>
    </w:p>
    <w:p w:rsidR="00226366" w:rsidRDefault="00226366" w:rsidP="00226366">
      <w:pPr>
        <w:jc w:val="both"/>
        <w:rPr>
          <w:szCs w:val="20"/>
        </w:rPr>
      </w:pPr>
    </w:p>
    <w:p w:rsidR="00536AC1" w:rsidRDefault="000B54A2" w:rsidP="00226366">
      <w:pPr>
        <w:tabs>
          <w:tab w:val="left" w:pos="9638"/>
        </w:tabs>
        <w:spacing w:before="482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lastRenderedPageBreak/>
        <w:t>Административный</w:t>
      </w:r>
      <w:r w:rsidR="00270960" w:rsidRPr="0027096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  <w:r w:rsidR="00326152">
        <w:rPr>
          <w:b/>
          <w:bCs/>
          <w:sz w:val="28"/>
          <w:szCs w:val="28"/>
          <w:lang w:eastAsia="ru-RU"/>
        </w:rPr>
        <w:t xml:space="preserve"> администрации Вознесенского муниципального округа Нижегородской области</w:t>
      </w:r>
      <w:r>
        <w:rPr>
          <w:b/>
          <w:bCs/>
          <w:sz w:val="28"/>
          <w:szCs w:val="28"/>
          <w:lang w:eastAsia="ru-RU"/>
        </w:rPr>
        <w:t xml:space="preserve"> по предоставлению муниципальной услуги «</w:t>
      </w:r>
      <w:r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:rsidR="00536AC1" w:rsidRPr="00270960" w:rsidRDefault="000B54A2">
      <w:pPr>
        <w:keepNext/>
        <w:keepLines/>
        <w:tabs>
          <w:tab w:val="left" w:pos="9638"/>
        </w:tabs>
        <w:spacing w:before="482" w:after="482"/>
        <w:ind w:left="-567" w:right="-142"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 w:rsidRPr="00270960"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>Общие</w:t>
      </w:r>
      <w:r w:rsidR="00270960" w:rsidRPr="00326152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>
        <w:rPr>
          <w:sz w:val="28"/>
          <w:szCs w:val="28"/>
          <w:lang w:eastAsia="ru-RU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физическим,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270960" w:rsidRPr="00326152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536AC1" w:rsidRDefault="000B54A2">
      <w:pPr>
        <w:keepNext/>
        <w:keepLines/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Перевод жилого помещения в нежилое помещение и нежилого помещения в жилое помещение.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lang w:eastAsia="ru-RU"/>
        </w:rPr>
        <w:t>5. Услуга</w:t>
      </w:r>
      <w:r w:rsidR="00270960" w:rsidRPr="002709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 w:rsidR="00F3790F" w:rsidRPr="00F3790F">
        <w:rPr>
          <w:sz w:val="28"/>
          <w:szCs w:val="28"/>
          <w:lang w:eastAsia="ru-RU"/>
        </w:rPr>
        <w:t xml:space="preserve"> </w:t>
      </w:r>
      <w:r w:rsidR="00326152">
        <w:rPr>
          <w:sz w:val="28"/>
          <w:szCs w:val="28"/>
          <w:lang w:eastAsia="ru-RU"/>
        </w:rPr>
        <w:t>администрацией Вознесенского муниципального округа Нижегородской области</w:t>
      </w:r>
      <w:r>
        <w:rPr>
          <w:sz w:val="28"/>
          <w:szCs w:val="28"/>
          <w:highlight w:val="white"/>
          <w:lang w:eastAsia="ru-RU"/>
        </w:rPr>
        <w:t>.</w:t>
      </w:r>
    </w:p>
    <w:p w:rsidR="00536AC1" w:rsidRDefault="00536AC1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– при обращении заявителя за переводом жилого помещения в нежилое помещение или нежилого помещения в жилое помещение: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 постановление</w:t>
      </w:r>
      <w:r>
        <w:rPr>
          <w:sz w:val="28"/>
          <w:szCs w:val="28"/>
        </w:rPr>
        <w:t xml:space="preserve"> о переводе жилого помещения в нежилое помещение или нежилого помещения в жилое помещение;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 постановление об отказе в переводе жилого помещения в нежилое помещение или нежилого помещения в жилое помещение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– при обращении заявителя за исправлением допущенных ошибок и опечаток в документах, выданных по результату предоставления Услуги: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536AC1" w:rsidRPr="00270960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 с внесенными исправлениями допущенных ошибок и (или) опечаток;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исправлении допущенных опечаток и (или) ошибок в документах, выданных заявителю по результатам предоставления Услуги(документ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уведомление об отказе в исправлении допущенных опечаток и (или) ошибок в документах, выданных заявителю по результатам предоставления Услуги с указанием причин отказа.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 Результат предоставления Услуги может быть получен: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Запросе о предоставлении Услуги;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536AC1" w:rsidRPr="00270960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8. Максимальный срок предоставления Услуги при обращении за переводом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 xml:space="preserve">составляет 13 рабочих дней 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</w:t>
      </w:r>
      <w:r>
        <w:rPr>
          <w:color w:val="000000"/>
          <w:sz w:val="28"/>
          <w:szCs w:val="28"/>
        </w:rPr>
        <w:lastRenderedPageBreak/>
        <w:t xml:space="preserve">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 xml:space="preserve">в этом случае составляет 28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4"/>
          <w:szCs w:val="24"/>
        </w:rPr>
      </w:pPr>
      <w:r>
        <w:rPr>
          <w:sz w:val="28"/>
          <w:szCs w:val="28"/>
          <w:lang w:eastAsia="ru-RU"/>
        </w:rPr>
        <w:t xml:space="preserve">9.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 xml:space="preserve">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 Максимальный срок предоставления Услуги не зависит от признаков (категории) заявителей и способа подачи Запроса о предоставлении Услуги и документов.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12. Максимальный срок ожидания в очереди при подаче Запроса о предоставлении Услуги при непосредственном обращении в Орган местного самоуправления или МФЦ составляет 15 минут</w:t>
      </w:r>
      <w:r>
        <w:rPr>
          <w:sz w:val="28"/>
          <w:szCs w:val="28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536AC1" w:rsidRPr="00270960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 w:rsidR="00270960" w:rsidRPr="0027096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 w:rsidR="00270960" w:rsidRPr="00270960">
        <w:rPr>
          <w:b/>
          <w:bCs/>
          <w:sz w:val="28"/>
          <w:szCs w:val="28"/>
          <w:lang w:eastAsia="ru-RU"/>
        </w:rPr>
        <w:t xml:space="preserve"> </w:t>
      </w:r>
      <w:r w:rsidRPr="00270960">
        <w:rPr>
          <w:b/>
          <w:bCs/>
          <w:sz w:val="28"/>
          <w:szCs w:val="28"/>
          <w:lang w:eastAsia="ru-RU"/>
        </w:rPr>
        <w:t>Запроса</w:t>
      </w:r>
      <w:r w:rsidR="00270960" w:rsidRPr="00270960">
        <w:rPr>
          <w:b/>
          <w:bCs/>
          <w:sz w:val="28"/>
          <w:szCs w:val="28"/>
          <w:lang w:eastAsia="ru-RU"/>
        </w:rPr>
        <w:t xml:space="preserve"> </w:t>
      </w:r>
      <w:r w:rsidRPr="00270960">
        <w:rPr>
          <w:b/>
          <w:sz w:val="28"/>
          <w:szCs w:val="28"/>
        </w:rPr>
        <w:t>заявителя</w:t>
      </w:r>
      <w:r w:rsidR="00270960" w:rsidRPr="00270960">
        <w:rPr>
          <w:b/>
          <w:sz w:val="28"/>
          <w:szCs w:val="28"/>
        </w:rPr>
        <w:t xml:space="preserve"> </w:t>
      </w:r>
      <w:r w:rsidRPr="00270960">
        <w:rPr>
          <w:b/>
          <w:sz w:val="28"/>
          <w:szCs w:val="28"/>
        </w:rPr>
        <w:t>о</w:t>
      </w:r>
      <w:r w:rsidR="00270960" w:rsidRPr="00270960">
        <w:rPr>
          <w:b/>
          <w:sz w:val="28"/>
          <w:szCs w:val="28"/>
        </w:rPr>
        <w:t xml:space="preserve"> </w:t>
      </w:r>
      <w:r w:rsidRPr="00270960">
        <w:rPr>
          <w:b/>
          <w:sz w:val="28"/>
          <w:szCs w:val="28"/>
        </w:rPr>
        <w:t>предоставлении</w:t>
      </w:r>
      <w:r w:rsidR="00270960" w:rsidRPr="00270960">
        <w:rPr>
          <w:b/>
          <w:sz w:val="28"/>
          <w:szCs w:val="28"/>
        </w:rPr>
        <w:t xml:space="preserve"> </w:t>
      </w:r>
      <w:r w:rsidRPr="00270960">
        <w:rPr>
          <w:b/>
          <w:sz w:val="28"/>
          <w:szCs w:val="28"/>
        </w:rPr>
        <w:t>Услуги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14. </w:t>
      </w:r>
      <w:r>
        <w:rPr>
          <w:color w:val="000000"/>
          <w:sz w:val="28"/>
          <w:szCs w:val="28"/>
          <w:highlight w:val="white"/>
        </w:rPr>
        <w:t xml:space="preserve">Запрос о предоставлении Услуги и документы,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</w:t>
      </w:r>
      <w:r>
        <w:rPr>
          <w:color w:val="000000"/>
          <w:sz w:val="28"/>
          <w:szCs w:val="28"/>
          <w:highlight w:val="white"/>
        </w:rPr>
        <w:lastRenderedPageBreak/>
        <w:t xml:space="preserve">портала (при наличии технической возможности)подлежат регистрации в день поступления в Орган местного самоуправления. 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</w:t>
      </w:r>
      <w:r w:rsidR="00F3790F" w:rsidRPr="00F3790F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подлежат</w:t>
      </w:r>
      <w:r w:rsidR="00F3790F" w:rsidRPr="00F3790F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регистрации на следующий рабочий день.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sz w:val="28"/>
          <w:szCs w:val="28"/>
          <w:lang w:eastAsia="ru-RU"/>
        </w:rPr>
        <w:t xml:space="preserve">17. Услуга, являющаяся необходимой и обязательной для предоставления услуги – </w:t>
      </w:r>
      <w:r>
        <w:rPr>
          <w:sz w:val="28"/>
          <w:szCs w:val="28"/>
        </w:rPr>
        <w:t>подготовка проекта переустройства и (или) перепланировки переводимого помещения (</w:t>
      </w:r>
      <w:r>
        <w:rPr>
          <w:color w:val="000000"/>
          <w:sz w:val="28"/>
          <w:szCs w:val="28"/>
        </w:rPr>
        <w:t>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>
        <w:rPr>
          <w:sz w:val="28"/>
          <w:szCs w:val="28"/>
        </w:rPr>
        <w:t xml:space="preserve"> (за предоставление указанной услуги предусмотрена плата).</w:t>
      </w:r>
    </w:p>
    <w:p w:rsidR="00536AC1" w:rsidRDefault="000B54A2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Информационные системы, используемые для предоставления Услуги:</w:t>
      </w:r>
    </w:p>
    <w:p w:rsidR="00536AC1" w:rsidRDefault="000B54A2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единая система межведомственного электронного взаимодействия,</w:t>
      </w:r>
    </w:p>
    <w:p w:rsidR="00536AC1" w:rsidRDefault="000B54A2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ЕСИА,</w:t>
      </w:r>
    </w:p>
    <w:p w:rsidR="00536AC1" w:rsidRDefault="000B54A2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Единый портал,</w:t>
      </w:r>
    </w:p>
    <w:p w:rsidR="00536AC1" w:rsidRDefault="000B54A2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Региональный портал (при наличии технической возможности).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Услугивыразил письменно желание получить запрашиваемые результаты предоставления Услуги в отношении несовершеннолетнего лично.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Запроса о предоставлении </w:t>
      </w:r>
      <w:r>
        <w:rPr>
          <w:sz w:val="28"/>
          <w:szCs w:val="28"/>
        </w:rPr>
        <w:lastRenderedPageBreak/>
        <w:t>Услуги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536AC1" w:rsidRDefault="000B54A2">
      <w:pPr>
        <w:tabs>
          <w:tab w:val="left" w:pos="9638"/>
        </w:tabs>
        <w:spacing w:before="482" w:after="238"/>
        <w:ind w:right="-142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</w:t>
      </w:r>
      <w:r w:rsidR="00270960" w:rsidRPr="002709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536AC1" w:rsidRDefault="000B54A2">
      <w:pPr>
        <w:tabs>
          <w:tab w:val="left" w:pos="9638"/>
        </w:tabs>
        <w:spacing w:before="482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Запрос о предоставлении Услуги не соответствует установленной форме, в том числе несоблюдены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е) </w:t>
      </w:r>
      <w:r>
        <w:rPr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27. Основания для приостановления предоставления Услуги законодательством Российской Федерации не предусмотрены.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>28. Исчерпывающий перечень оснований для отказа в предоставлении Услуги</w:t>
      </w:r>
      <w:r>
        <w:rPr>
          <w:sz w:val="28"/>
          <w:szCs w:val="28"/>
        </w:rPr>
        <w:t>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а) 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если 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в) представление Запроса о предоставлении Услуги и документов в ненадлежащий орган;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г) 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 непредставление документов, обязанность по представлению которых возложена на заявителя;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е) 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ж) перевод жилого помещения в нежилое помещение в целях осуществления религиозной деятельности;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 перевод жилого помещения в наемном доме социального использования в нежилое помещение;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и) нежилое помещение переводимое в жилое помещение не отвечает требованиям, установленным постановлением Правительства Российской Федерации от 28 января 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к)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 отсутствие опечаток и ошибок в выданных в результате предоставления Услуги документах.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29. </w:t>
      </w:r>
      <w:r>
        <w:rPr>
          <w:color w:val="000000" w:themeColor="text1"/>
          <w:sz w:val="28"/>
          <w:szCs w:val="28"/>
          <w:highlight w:val="white"/>
        </w:rPr>
        <w:t xml:space="preserve">Перечень оснований для отказа в приеме Запроса о предоставлении Услуги и документов, необходимых для предоставления Услуги, оснований для </w:t>
      </w:r>
      <w:r>
        <w:rPr>
          <w:color w:val="000000" w:themeColor="text1"/>
          <w:sz w:val="28"/>
          <w:szCs w:val="28"/>
          <w:highlight w:val="white"/>
        </w:rPr>
        <w:lastRenderedPageBreak/>
        <w:t>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536AC1" w:rsidRDefault="000B54A2">
      <w:pPr>
        <w:tabs>
          <w:tab w:val="left" w:pos="9638"/>
        </w:tabs>
        <w:spacing w:before="482" w:after="238"/>
        <w:ind w:right="-14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536AC1" w:rsidRDefault="000B54A2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>30. При обращении заявителей за</w:t>
      </w:r>
      <w:r w:rsidR="00270960" w:rsidRPr="002709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  <w:lang w:eastAsia="ru-RU"/>
        </w:rPr>
        <w:t>: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</w:t>
      </w:r>
      <w:r>
        <w:rPr>
          <w:rFonts w:eastAsia="Calibri"/>
          <w:sz w:val="28"/>
          <w:szCs w:val="28"/>
          <w:lang w:eastAsia="ru-RU"/>
        </w:rPr>
        <w:t xml:space="preserve">заявления 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sz w:val="28"/>
          <w:szCs w:val="28"/>
        </w:rPr>
        <w:t>и документов, и (или) информации, необходимых для предоставления Услуги;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получение дополнительных сведений от заявителя;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принятие решения о предоставлении (об отказе в предоставлении) Услуги;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результата Услуги.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31. При обращении заявителей за исправлением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 xml:space="preserve"> и документов, и (или) информации, необходимых для предоставления Услуги;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536AC1" w:rsidRDefault="00536AC1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yellow"/>
        </w:rPr>
      </w:pPr>
    </w:p>
    <w:p w:rsidR="00536AC1" w:rsidRDefault="000B54A2">
      <w:pPr>
        <w:tabs>
          <w:tab w:val="left" w:pos="9638"/>
        </w:tabs>
        <w:spacing w:after="238"/>
        <w:ind w:left="-567" w:right="-142" w:firstLine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Описание административных процедур при обращении заявителей за переводом жилого помещения в нежилое помещение или нежилого помещения в жилое помещение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 w:rsidR="00270960" w:rsidRPr="00326152">
        <w:rPr>
          <w:b/>
          <w:bCs/>
          <w:sz w:val="28"/>
          <w:szCs w:val="28"/>
          <w:highlight w:val="white"/>
        </w:rPr>
        <w:t xml:space="preserve"> </w:t>
      </w:r>
      <w:r w:rsidRPr="00270960">
        <w:rPr>
          <w:b/>
          <w:bCs/>
          <w:sz w:val="28"/>
          <w:szCs w:val="28"/>
          <w:highlight w:val="white"/>
        </w:rPr>
        <w:t>заявител</w:t>
      </w:r>
      <w:r>
        <w:rPr>
          <w:b/>
          <w:bCs/>
          <w:sz w:val="28"/>
          <w:szCs w:val="28"/>
          <w:highlight w:val="white"/>
        </w:rPr>
        <w:t>я</w:t>
      </w:r>
    </w:p>
    <w:p w:rsidR="00536AC1" w:rsidRDefault="000B54A2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32. 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536AC1" w:rsidRDefault="000B54A2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536AC1" w:rsidRDefault="000B54A2">
      <w:pPr>
        <w:keepNext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Прием заявления о переводе жилого помещения в нежилое помещение или нежилого помещения в жилое помещение</w:t>
      </w:r>
      <w:r w:rsidR="00270960" w:rsidRPr="00270960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>и</w:t>
      </w:r>
      <w:r w:rsidR="00270960" w:rsidRPr="00270960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>документов и (или) информации, необходимых для предоставления Услуги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33. Сведения о форме заявления о переводе жилого помещения в нежилое помещение или нежилого помещения в жилое помещение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 исчерпывающий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34. Способами установления личности (идентификации) заявителя (представителя заявителя) при предоставлении Услуги являются: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идентификации и аутентификации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на Едином портале – ЕСИА; 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536AC1" w:rsidRDefault="000B54A2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идентификации и аутентификации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с использованием информационных технологий, предусмотренных статьями 9, 10 и 14 Федерального закона от 29 декабря 2022 г. № 572-ФЗ «Об осуществлении </w:t>
      </w:r>
      <w:r>
        <w:rPr>
          <w:color w:val="000000"/>
          <w:sz w:val="28"/>
          <w:szCs w:val="28"/>
          <w:highlight w:val="white"/>
        </w:rPr>
        <w:lastRenderedPageBreak/>
        <w:t>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35. Основания для принятия решения об отказе в приеме заявления о переводе жилого помещения в нежилое помещение или нежилого помещения в жилое помещение и документов и (или) информации приведены в таблице 3 приложения к настоящему Административному регламенту.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36. Услуга предусматривает возможность приёма Органом местного самоуправления </w:t>
      </w:r>
      <w:r>
        <w:rPr>
          <w:sz w:val="28"/>
          <w:szCs w:val="28"/>
          <w:highlight w:val="white"/>
        </w:rPr>
        <w:t>заявления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</w:t>
      </w:r>
      <w:r>
        <w:rPr>
          <w:color w:val="000000"/>
          <w:sz w:val="28"/>
          <w:szCs w:val="28"/>
          <w:highlight w:val="white"/>
        </w:rPr>
        <w:t>ородской области (при наличии технической возможности).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37. Заявление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документы, необходимые для предоставления Услуги,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возможности)подлежат регистрации в день поступления в Орган местного самоуправления. 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Заявление о переводе жилого помещения в нежилое помещение или нежилого помещения в жилое помещение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подлежат</w:t>
      </w:r>
      <w:r w:rsidR="00270960" w:rsidRPr="00270960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регистрации на следующий рабочий день.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</w:rPr>
      </w:pPr>
      <w:r w:rsidRPr="00270960">
        <w:rPr>
          <w:b/>
          <w:sz w:val="28"/>
          <w:szCs w:val="28"/>
          <w:highlight w:val="white"/>
        </w:rPr>
        <w:t>Межведомственное</w:t>
      </w:r>
      <w:r w:rsidR="00270960" w:rsidRPr="00326152">
        <w:rPr>
          <w:b/>
          <w:sz w:val="28"/>
          <w:szCs w:val="28"/>
          <w:highlight w:val="white"/>
        </w:rPr>
        <w:t xml:space="preserve"> </w:t>
      </w:r>
      <w:r w:rsidRPr="00270960">
        <w:rPr>
          <w:b/>
          <w:sz w:val="28"/>
          <w:szCs w:val="28"/>
          <w:highlight w:val="white"/>
        </w:rPr>
        <w:t>информационное</w:t>
      </w:r>
      <w:r w:rsidR="00270960" w:rsidRPr="00326152">
        <w:rPr>
          <w:b/>
          <w:sz w:val="28"/>
          <w:szCs w:val="28"/>
          <w:highlight w:val="white"/>
        </w:rPr>
        <w:t xml:space="preserve"> </w:t>
      </w:r>
      <w:r w:rsidRPr="00270960">
        <w:rPr>
          <w:b/>
          <w:sz w:val="28"/>
          <w:szCs w:val="28"/>
          <w:highlight w:val="white"/>
        </w:rPr>
        <w:t>взаимодействие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38. Для получения Услуги необходимо направление следующих межведомственных информационных запросов: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</w:t>
      </w:r>
      <w:r w:rsidR="00601DF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Указанный информационный запрос</w:t>
      </w:r>
      <w:r w:rsidR="00601D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ППК «Роскадастр» </w:t>
      </w:r>
      <w:r>
        <w:rPr>
          <w:color w:val="000000"/>
          <w:sz w:val="28"/>
          <w:szCs w:val="28"/>
        </w:rPr>
        <w:t xml:space="preserve">посредством </w:t>
      </w:r>
      <w:r>
        <w:rPr>
          <w:color w:val="000000"/>
          <w:sz w:val="28"/>
          <w:szCs w:val="28"/>
        </w:rPr>
        <w:lastRenderedPageBreak/>
        <w:t>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Pr="00270960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г) информационный запрос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>Указанныйинформационныйзапроснаправляетсяв</w:t>
      </w:r>
      <w:r>
        <w:rPr>
          <w:sz w:val="28"/>
          <w:szCs w:val="28"/>
          <w:lang w:eastAsia="ru-RU"/>
        </w:rPr>
        <w:t>МинистерствовнутреннихделРоссийскойФедерации</w:t>
      </w:r>
      <w:r>
        <w:rPr>
          <w:sz w:val="28"/>
          <w:szCs w:val="28"/>
        </w:rPr>
        <w:t xml:space="preserve">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270960">
        <w:rPr>
          <w:sz w:val="28"/>
          <w:szCs w:val="28"/>
          <w:lang w:eastAsia="ru-RU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1рабочий день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48часовс момента направления межведомственного запроса;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д) информационный запрос </w:t>
      </w:r>
      <w:r>
        <w:rPr>
          <w:sz w:val="28"/>
          <w:szCs w:val="28"/>
          <w:highlight w:val="white"/>
        </w:rPr>
        <w:t>«Открытые сведения из ЕГРЮЛ по запросам органов государственной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власти и организаций, зарегистрированных в СМЭВ».Указанный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>Указанный информационный запрос направляется в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Министерство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>».</w:t>
      </w:r>
      <w:r>
        <w:rPr>
          <w:sz w:val="28"/>
          <w:szCs w:val="28"/>
          <w:highlight w:val="white"/>
        </w:rPr>
        <w:t>Указанный информационный запрос направляется в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Министерство</w:t>
      </w:r>
      <w:r w:rsidR="00270960" w:rsidRPr="0027096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науки и высшего образования Российской Федерации</w:t>
      </w:r>
      <w:r w:rsidR="00270960" w:rsidRPr="0027096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</w:t>
      </w:r>
      <w:r w:rsidR="00270960" w:rsidRPr="0027096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36AC1" w:rsidRPr="00270960" w:rsidRDefault="00270960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и) информационный</w:t>
      </w:r>
      <w:r w:rsidRPr="0027096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запрос</w:t>
      </w:r>
      <w:r w:rsidRPr="00270960">
        <w:rPr>
          <w:sz w:val="28"/>
          <w:szCs w:val="28"/>
        </w:rPr>
        <w:t xml:space="preserve"> </w:t>
      </w:r>
      <w:r w:rsidR="000B54A2">
        <w:rPr>
          <w:sz w:val="28"/>
          <w:szCs w:val="28"/>
          <w:lang w:eastAsia="ru-RU"/>
        </w:rPr>
        <w:t>«</w:t>
      </w:r>
      <w:r w:rsidR="000B54A2">
        <w:rPr>
          <w:sz w:val="28"/>
          <w:szCs w:val="28"/>
        </w:rPr>
        <w:t>Технический паспорт»</w:t>
      </w:r>
      <w:r w:rsidR="000B54A2">
        <w:rPr>
          <w:sz w:val="28"/>
          <w:szCs w:val="28"/>
          <w:lang w:eastAsia="ru-RU"/>
        </w:rPr>
        <w:t>.</w:t>
      </w:r>
      <w:r w:rsidR="000C4730">
        <w:rPr>
          <w:sz w:val="28"/>
          <w:szCs w:val="28"/>
          <w:lang w:eastAsia="ru-RU"/>
        </w:rPr>
        <w:t xml:space="preserve"> </w:t>
      </w:r>
      <w:r w:rsidR="000B54A2">
        <w:rPr>
          <w:sz w:val="28"/>
          <w:szCs w:val="28"/>
        </w:rPr>
        <w:t>Указанный</w:t>
      </w:r>
      <w:r w:rsidR="000C473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информационный</w:t>
      </w:r>
      <w:r w:rsidR="000C473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запрос</w:t>
      </w:r>
      <w:r w:rsidR="000C473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направляется</w:t>
      </w:r>
      <w:r w:rsidR="000C473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в</w:t>
      </w:r>
      <w:r w:rsidR="000C4730">
        <w:rPr>
          <w:sz w:val="28"/>
          <w:szCs w:val="28"/>
        </w:rPr>
        <w:t xml:space="preserve"> </w:t>
      </w:r>
      <w:r w:rsidR="000B54A2" w:rsidRPr="00270960">
        <w:rPr>
          <w:sz w:val="28"/>
          <w:szCs w:val="28"/>
        </w:rPr>
        <w:t>акционерное</w:t>
      </w:r>
      <w:r w:rsidR="000C4730">
        <w:rPr>
          <w:sz w:val="28"/>
          <w:szCs w:val="28"/>
        </w:rPr>
        <w:t xml:space="preserve"> </w:t>
      </w:r>
      <w:r w:rsidR="000B54A2" w:rsidRPr="00270960">
        <w:rPr>
          <w:sz w:val="28"/>
          <w:szCs w:val="28"/>
        </w:rPr>
        <w:t>общество</w:t>
      </w:r>
      <w:r w:rsidR="000C4730">
        <w:rPr>
          <w:sz w:val="28"/>
          <w:szCs w:val="28"/>
        </w:rPr>
        <w:t xml:space="preserve"> </w:t>
      </w:r>
      <w:r w:rsidR="000B54A2">
        <w:rPr>
          <w:sz w:val="28"/>
          <w:szCs w:val="28"/>
        </w:rPr>
        <w:t>«Нижтехинвентаризация – БТИ</w:t>
      </w:r>
      <w:r w:rsidR="000B54A2">
        <w:rPr>
          <w:sz w:val="28"/>
          <w:szCs w:val="28"/>
          <w:lang w:val="en-US"/>
        </w:rPr>
        <w:t> </w:t>
      </w:r>
      <w:r w:rsidR="000B54A2">
        <w:rPr>
          <w:sz w:val="28"/>
          <w:szCs w:val="28"/>
        </w:rPr>
        <w:t xml:space="preserve">Нижегородской области»без использования </w:t>
      </w:r>
      <w:r w:rsidR="000B54A2"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="000B54A2" w:rsidRPr="00270960">
        <w:rPr>
          <w:sz w:val="28"/>
          <w:szCs w:val="28"/>
          <w:lang w:eastAsia="ru-RU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1рабочий день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Срок получения ответа на указанный информационный запрос составляет не более 48часовс момента направления межведомственного запроса;</w:t>
      </w:r>
    </w:p>
    <w:p w:rsidR="00536AC1" w:rsidRPr="00270960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к) </w:t>
      </w:r>
      <w:r>
        <w:rPr>
          <w:sz w:val="28"/>
          <w:szCs w:val="28"/>
        </w:rPr>
        <w:t>информационный запрос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Поэтажный план дома, в котором находится переводимое помещение»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>Указанныйинформационныйзапроснаправляетсяв</w:t>
      </w:r>
      <w:r w:rsidRPr="00270960">
        <w:rPr>
          <w:sz w:val="28"/>
          <w:szCs w:val="28"/>
        </w:rPr>
        <w:t>акционерноеобщество</w:t>
      </w:r>
      <w:r>
        <w:rPr>
          <w:sz w:val="28"/>
          <w:szCs w:val="28"/>
        </w:rPr>
        <w:t>«Нижтехинвентаризация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270960">
        <w:rPr>
          <w:sz w:val="28"/>
          <w:szCs w:val="28"/>
          <w:lang w:eastAsia="ru-RU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1рабочий день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601DF8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:rsidR="00536AC1" w:rsidRDefault="000B54A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48часовс момента направления межведомственного запроса.</w:t>
      </w:r>
    </w:p>
    <w:p w:rsidR="00536AC1" w:rsidRDefault="000B54A2">
      <w:pPr>
        <w:tabs>
          <w:tab w:val="left" w:pos="9638"/>
        </w:tabs>
        <w:spacing w:before="482" w:after="160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39. 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об отказе в переводе нежилого (жилого) помещения в жилое (нежилое) помещение по указанному основанию.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40.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41.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536AC1" w:rsidRDefault="000B54A2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42. Принятие решения о предоставлении (об отказе в предоставлении) Услуги при обращении за</w:t>
      </w:r>
      <w:r w:rsidR="00270960" w:rsidRPr="00270960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переводом жилого помещения в нежилое помещение или нежилого помещения в жилое помещение</w:t>
      </w:r>
      <w:r w:rsidR="00270960" w:rsidRPr="002709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highlight w:val="white"/>
        </w:rPr>
        <w:t>осуществляется в срок, не превышающий 10 рабочих дней со дня получения Органом местного самоуправления всех сведений, необходимых для принятия решения.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highlight w:val="white"/>
        </w:rPr>
      </w:pPr>
      <w:r w:rsidRPr="00270960">
        <w:rPr>
          <w:b/>
          <w:sz w:val="28"/>
          <w:szCs w:val="28"/>
          <w:highlight w:val="white"/>
        </w:rPr>
        <w:lastRenderedPageBreak/>
        <w:t>Предоставление</w:t>
      </w:r>
      <w:r w:rsidR="00270960" w:rsidRPr="00326152">
        <w:rPr>
          <w:b/>
          <w:sz w:val="28"/>
          <w:szCs w:val="28"/>
          <w:highlight w:val="white"/>
        </w:rPr>
        <w:t xml:space="preserve"> </w:t>
      </w:r>
      <w:r w:rsidRPr="00270960">
        <w:rPr>
          <w:b/>
          <w:sz w:val="28"/>
          <w:szCs w:val="28"/>
          <w:highlight w:val="white"/>
        </w:rPr>
        <w:t>результата</w:t>
      </w:r>
      <w:r w:rsidR="00270960" w:rsidRPr="00326152">
        <w:rPr>
          <w:b/>
          <w:sz w:val="28"/>
          <w:szCs w:val="28"/>
          <w:highlight w:val="white"/>
        </w:rPr>
        <w:t xml:space="preserve"> </w:t>
      </w:r>
      <w:r w:rsidRPr="00270960">
        <w:rPr>
          <w:b/>
          <w:sz w:val="28"/>
          <w:szCs w:val="28"/>
          <w:highlight w:val="white"/>
        </w:rPr>
        <w:t>Услуги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43. Направление/предоставление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</w:t>
      </w:r>
      <w:r w:rsidR="00270960" w:rsidRPr="00F3790F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посредством</w:t>
      </w:r>
      <w:r>
        <w:rPr>
          <w:color w:val="000000"/>
          <w:sz w:val="28"/>
          <w:szCs w:val="28"/>
        </w:rPr>
        <w:t xml:space="preserve"> МФЦ документ, подтверждающий принятие решения, направляется в МФЦ, если иной способ его получения не указан заявителем.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44.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536AC1" w:rsidRDefault="000B54A2">
      <w:pPr>
        <w:pageBreakBefore/>
        <w:tabs>
          <w:tab w:val="left" w:pos="142"/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</w:t>
      </w:r>
      <w:r>
        <w:rPr>
          <w:b/>
          <w:bCs/>
          <w:sz w:val="28"/>
          <w:szCs w:val="28"/>
        </w:rPr>
        <w:t>Запроса о предоставлении Услуги</w:t>
      </w:r>
    </w:p>
    <w:p w:rsidR="00536AC1" w:rsidRDefault="000B54A2">
      <w:pPr>
        <w:tabs>
          <w:tab w:val="left" w:pos="142"/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45.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536AC1" w:rsidRDefault="000B54A2">
      <w:pPr>
        <w:pStyle w:val="afc"/>
        <w:pageBreakBefore/>
        <w:tabs>
          <w:tab w:val="left" w:pos="9638"/>
        </w:tabs>
        <w:ind w:left="5669" w:right="-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36AC1" w:rsidRDefault="000B54A2">
      <w:pPr>
        <w:pStyle w:val="afc"/>
        <w:tabs>
          <w:tab w:val="left" w:pos="9638"/>
        </w:tabs>
        <w:ind w:left="5669" w:righ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  <w:r w:rsidR="00326152">
        <w:rPr>
          <w:sz w:val="28"/>
          <w:szCs w:val="28"/>
        </w:rPr>
        <w:t xml:space="preserve">администрации Вознесенского </w:t>
      </w:r>
      <w:r w:rsidR="00601DF8">
        <w:rPr>
          <w:sz w:val="28"/>
          <w:szCs w:val="28"/>
        </w:rPr>
        <w:t>муниципального</w:t>
      </w:r>
      <w:r w:rsidR="00326152">
        <w:rPr>
          <w:sz w:val="28"/>
          <w:szCs w:val="28"/>
        </w:rPr>
        <w:t xml:space="preserve"> округа Нижегородской области</w:t>
      </w:r>
      <w:r>
        <w:rPr>
          <w:sz w:val="28"/>
          <w:szCs w:val="28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условных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обозначений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сокращений,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идентификаторы категорий(признаков) заявителей,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исчерпывающий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Услуги,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исчерпывающий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 оснований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bCs/>
          <w:sz w:val="28"/>
          <w:szCs w:val="28"/>
          <w:lang w:eastAsia="ru-RU"/>
        </w:rPr>
        <w:t>, оснований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приостановления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Услуги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или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отказав предоставлении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Услуги,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формы Запроса о предоставлении Услуги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 документов,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необходимых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предоставления</w:t>
      </w:r>
      <w:r w:rsidR="00820449" w:rsidRPr="00820449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Услуги</w:t>
      </w:r>
    </w:p>
    <w:p w:rsidR="00536AC1" w:rsidRDefault="000B54A2">
      <w:pPr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</w:t>
      </w:r>
      <w:r>
        <w:rPr>
          <w:b/>
          <w:bCs/>
          <w:sz w:val="28"/>
          <w:szCs w:val="28"/>
          <w:lang w:eastAsia="ru-RU"/>
        </w:rPr>
        <w:t>.Перечень условных обозначений и сокращений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1) 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 w:rsidR="00820449" w:rsidRPr="00820449"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>муниципальная</w:t>
      </w:r>
      <w:r w:rsidR="00820449" w:rsidRPr="00820449"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услуга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>
        <w:rPr>
          <w:sz w:val="28"/>
          <w:szCs w:val="28"/>
          <w:highlight w:val="white"/>
        </w:rPr>
        <w:t>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3) Заявитель – физические или юридические лица, являющиеся собственниками помещений (их уполномоченные представители);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5) 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Орган местного самоуправления – </w:t>
      </w:r>
      <w:r w:rsidR="00326152">
        <w:rPr>
          <w:sz w:val="28"/>
          <w:szCs w:val="28"/>
          <w:highlight w:val="white"/>
        </w:rPr>
        <w:t xml:space="preserve">администрации Вознесенского </w:t>
      </w:r>
      <w:r w:rsidR="00601DF8">
        <w:rPr>
          <w:sz w:val="28"/>
          <w:szCs w:val="28"/>
          <w:highlight w:val="white"/>
        </w:rPr>
        <w:t>муниципального</w:t>
      </w:r>
      <w:r w:rsidR="00326152">
        <w:rPr>
          <w:sz w:val="28"/>
          <w:szCs w:val="28"/>
          <w:highlight w:val="white"/>
        </w:rPr>
        <w:t xml:space="preserve"> округа Нижегородской области</w:t>
      </w:r>
      <w:r>
        <w:rPr>
          <w:sz w:val="28"/>
          <w:szCs w:val="28"/>
          <w:highlight w:val="white"/>
        </w:rPr>
        <w:t>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7) Документ, подтверждающий принятие решения – документ, подтверждающий принятие решения о переводе (отказе в переводе) жилого (нежилого) помещения в нежилое (жилое) помещение по форме, утвержденной Постановлением Правительства Российской Федерации от 10 августа 2005 г. № 502 «Об утверждении формы уведомления о переводе (отказе в переводе) жилого (нежилого) помещения в нежилое (жилое) помещение»;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8) 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  <w:r>
        <w:rPr>
          <w:sz w:val="28"/>
          <w:szCs w:val="28"/>
        </w:rPr>
        <w:t> 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9) Соглашение о взаимодействии –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>
        <w:rPr>
          <w:rFonts w:eastAsia="Calibri"/>
          <w:sz w:val="28"/>
          <w:szCs w:val="28"/>
        </w:rPr>
        <w:t>порядке заключения соглашений;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10) ЕСИА – </w:t>
      </w:r>
      <w:r>
        <w:rPr>
          <w:rFonts w:eastAsia="Calibri"/>
          <w:sz w:val="28"/>
          <w:szCs w:val="28"/>
          <w:lang w:eastAsia="ru-RU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11) Запрос о предоставлении Услуги - заявление 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 / з</w:t>
      </w:r>
      <w:r>
        <w:rPr>
          <w:sz w:val="28"/>
          <w:szCs w:val="28"/>
        </w:rPr>
        <w:t xml:space="preserve">аявление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rFonts w:eastAsia="Calibri"/>
          <w:sz w:val="28"/>
          <w:szCs w:val="28"/>
          <w:lang w:eastAsia="ru-RU"/>
        </w:rPr>
        <w:t>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rFonts w:eastAsia="Calibri"/>
          <w:sz w:val="28"/>
          <w:szCs w:val="28"/>
          <w:lang w:eastAsia="ru-RU"/>
        </w:rPr>
        <w:t>12) ЕРН – единый федеральный информационный регистр, содержащий сведения о населении Российской Федерации;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13) ФГИС ЕГРН –федеральная государственная информационная система ведения Единого государственного реестра недвижимости;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14) ППК «Роскадастр» – публично-правовая компания «Роскадастр»;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15) ИГ – иностранный гражданин;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16) ЛБГ – лицо без гражданства;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17) ЕГРЮЛ – единый государственный реестр юридических лиц;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18) СМЭВ – система межведомственного электронного взаимодействия;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</w:pPr>
      <w:r>
        <w:rPr>
          <w:rFonts w:eastAsia="Calibri"/>
          <w:sz w:val="28"/>
          <w:szCs w:val="28"/>
          <w:lang w:eastAsia="ru-RU"/>
        </w:rPr>
        <w:t>19) ЕГИССО – Единая государственная информационная система социального обеспечения;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20) Опекун - опекун (попечитель) несовершеннолетнего;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21) ОГРН – </w:t>
      </w:r>
      <w:r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22) КПП – код причины постановки на учет (для юридических лиц);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23) ФИО – фамилия, имя, отчество (последнее - при наличии);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lastRenderedPageBreak/>
        <w:t>24) ИНН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налогоплательщика;</w:t>
      </w:r>
    </w:p>
    <w:p w:rsidR="00536AC1" w:rsidRDefault="000B54A2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25) СНИЛС 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536AC1" w:rsidRDefault="000B54A2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536AC1" w:rsidRDefault="000B54A2">
      <w:pPr>
        <w:pStyle w:val="afc"/>
        <w:spacing w:after="238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172" w:type="dxa"/>
        <w:tblInd w:w="-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3"/>
        <w:gridCol w:w="33"/>
        <w:gridCol w:w="7509"/>
        <w:gridCol w:w="1667"/>
      </w:tblGrid>
      <w:tr w:rsidR="00536AC1">
        <w:trPr>
          <w:trHeight w:val="815"/>
        </w:trPr>
        <w:tc>
          <w:tcPr>
            <w:tcW w:w="996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7509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536AC1">
        <w:trPr>
          <w:trHeight w:val="486"/>
        </w:trPr>
        <w:tc>
          <w:tcPr>
            <w:tcW w:w="10172" w:type="dxa"/>
            <w:gridSpan w:val="4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перевод жилого помещения в нежилое помещение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ПЖН4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ПЖН5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ПЖН6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ПЖН7</w:t>
            </w:r>
          </w:p>
        </w:tc>
      </w:tr>
      <w:tr w:rsidR="00536AC1">
        <w:trPr>
          <w:trHeight w:val="841"/>
        </w:trPr>
        <w:tc>
          <w:tcPr>
            <w:tcW w:w="963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42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ПЖН8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ПЖН9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ПЖН10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ПЖН11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ПЖН12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ПЖН13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ПЖН14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ПЖН15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</w:pPr>
            <w:r>
              <w:rPr>
                <w:szCs w:val="20"/>
              </w:rPr>
              <w:t>ПЖН16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ПЖН17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ПЖН18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ПЖН19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ПЖН20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ПЖН21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ПЖН22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ПЖН23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ПЖН24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ПЖН25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ПЖН26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ПЖН27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ПЖН28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29.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ПЖН29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ПЖН30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ПЖН31</w:t>
            </w:r>
          </w:p>
        </w:tc>
      </w:tr>
      <w:tr w:rsidR="00536AC1">
        <w:trPr>
          <w:trHeight w:val="841"/>
        </w:trPr>
        <w:tc>
          <w:tcPr>
            <w:tcW w:w="963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ПЖН32</w:t>
            </w:r>
          </w:p>
        </w:tc>
      </w:tr>
      <w:tr w:rsidR="00536AC1">
        <w:trPr>
          <w:trHeight w:val="576"/>
        </w:trPr>
        <w:tc>
          <w:tcPr>
            <w:tcW w:w="10172" w:type="dxa"/>
            <w:gridSpan w:val="4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перевод нежилого помещения в жилое помещение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ПНЖ4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ПНЖ5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ПНЖ6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ПНЖ7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ПНЖ8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ПНЖ9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ПНЖ10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ПНЖ11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ПНЖ12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ПНЖ13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ПНЖ14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ПНЖ15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ПНЖ16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ПНЖ17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ПНЖ18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ПНЖ19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ПНЖ20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ПНЖ21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ПНЖ22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ПНЖ23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ПНЖ24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ПНЖ25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ПНЖ26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ПНЖ27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ПНЖ28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ПНЖ29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ПНЖ30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ПНЖ31</w:t>
            </w:r>
          </w:p>
        </w:tc>
      </w:tr>
      <w:tr w:rsidR="00536AC1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ПНЖ32</w:t>
            </w:r>
          </w:p>
        </w:tc>
      </w:tr>
      <w:tr w:rsidR="00536AC1">
        <w:trPr>
          <w:trHeight w:val="733"/>
        </w:trPr>
        <w:tc>
          <w:tcPr>
            <w:tcW w:w="10172" w:type="dxa"/>
            <w:gridSpan w:val="4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536AC1">
        <w:trPr>
          <w:trHeight w:val="465"/>
        </w:trPr>
        <w:tc>
          <w:tcPr>
            <w:tcW w:w="996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ИО1</w:t>
            </w:r>
          </w:p>
        </w:tc>
      </w:tr>
      <w:tr w:rsidR="00536AC1">
        <w:trPr>
          <w:trHeight w:val="402"/>
        </w:trPr>
        <w:tc>
          <w:tcPr>
            <w:tcW w:w="996" w:type="dxa"/>
            <w:gridSpan w:val="2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ИО2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ИО3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ИО4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ИО5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ИО6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ИО7</w:t>
            </w:r>
          </w:p>
        </w:tc>
      </w:tr>
      <w:tr w:rsidR="00536AC1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noWrap/>
            <w:vAlign w:val="center"/>
          </w:tcPr>
          <w:p w:rsidR="00536AC1" w:rsidRDefault="000B54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ИО8</w:t>
            </w:r>
          </w:p>
        </w:tc>
      </w:tr>
    </w:tbl>
    <w:p w:rsidR="00536AC1" w:rsidRDefault="000B54A2">
      <w:pPr>
        <w:spacing w:after="240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</w:p>
    <w:p w:rsidR="00536AC1" w:rsidRDefault="000B54A2">
      <w:pPr>
        <w:pStyle w:val="afc"/>
        <w:spacing w:after="23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536AC1" w:rsidRDefault="000B54A2">
      <w:pPr>
        <w:pStyle w:val="afc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536AC1" w:rsidRDefault="00536AC1">
      <w:pPr>
        <w:ind w:firstLine="357"/>
        <w:jc w:val="center"/>
        <w:rPr>
          <w:sz w:val="24"/>
          <w:szCs w:val="24"/>
        </w:rPr>
      </w:pPr>
    </w:p>
    <w:tbl>
      <w:tblPr>
        <w:tblW w:w="10467" w:type="dxa"/>
        <w:jc w:val="center"/>
        <w:tblInd w:w="-9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4"/>
        <w:gridCol w:w="143"/>
        <w:gridCol w:w="462"/>
        <w:gridCol w:w="2037"/>
        <w:gridCol w:w="2741"/>
        <w:gridCol w:w="2410"/>
        <w:gridCol w:w="2330"/>
      </w:tblGrid>
      <w:tr w:rsidR="00536AC1" w:rsidTr="00820449">
        <w:trPr>
          <w:trHeight w:val="1472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t>№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t>Способы подачи</w:t>
            </w:r>
          </w:p>
          <w:p w:rsidR="00536AC1" w:rsidRDefault="000B54A2">
            <w:pPr>
              <w:jc w:val="center"/>
            </w:pPr>
            <w:r>
              <w:t>документов,</w:t>
            </w:r>
          </w:p>
          <w:p w:rsidR="00536AC1" w:rsidRDefault="000B54A2">
            <w:pPr>
              <w:jc w:val="center"/>
            </w:pPr>
            <w:r>
              <w:t>требования</w:t>
            </w:r>
          </w:p>
          <w:p w:rsidR="00536AC1" w:rsidRDefault="000B54A2">
            <w:pPr>
              <w:jc w:val="center"/>
            </w:pPr>
            <w:r>
              <w:t>к представлению</w:t>
            </w:r>
          </w:p>
          <w:p w:rsidR="00536AC1" w:rsidRDefault="000B54A2">
            <w:pPr>
              <w:jc w:val="center"/>
            </w:pPr>
            <w:r>
              <w:t>документов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t>Иные требования</w:t>
            </w:r>
          </w:p>
        </w:tc>
      </w:tr>
      <w:tr w:rsidR="00536AC1" w:rsidTr="00820449">
        <w:trPr>
          <w:jc w:val="center"/>
        </w:trPr>
        <w:tc>
          <w:tcPr>
            <w:tcW w:w="104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536AC1" w:rsidTr="00820449">
        <w:trPr>
          <w:trHeight w:val="1144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1.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ПЖН1-ПЖН32,</w:t>
            </w:r>
          </w:p>
          <w:p w:rsidR="00536AC1" w:rsidRDefault="000B54A2">
            <w:pPr>
              <w:jc w:val="center"/>
            </w:pPr>
            <w:r>
              <w:t>ПНЖ1-ПНЖ32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536AC1" w:rsidRDefault="000B54A2">
            <w:pPr>
              <w:jc w:val="both"/>
            </w:pPr>
            <w:r>
              <w:t xml:space="preserve">количество экземпляров – 1 </w:t>
            </w:r>
          </w:p>
        </w:tc>
      </w:tr>
      <w:tr w:rsidR="00536AC1" w:rsidTr="00820449">
        <w:trPr>
          <w:trHeight w:val="922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2.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 (при наличии технической возможности),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536AC1" w:rsidRDefault="000B54A2">
            <w:pPr>
              <w:jc w:val="both"/>
            </w:pPr>
            <w:r>
              <w:t>количество экземпляров – 1</w:t>
            </w:r>
          </w:p>
        </w:tc>
      </w:tr>
      <w:tr w:rsidR="00536AC1" w:rsidTr="00820449">
        <w:trPr>
          <w:trHeight w:val="605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3.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ПЖН1-ПЖН32,</w:t>
            </w:r>
          </w:p>
          <w:p w:rsidR="00536AC1" w:rsidRDefault="000B54A2">
            <w:pPr>
              <w:jc w:val="center"/>
            </w:pPr>
            <w:r>
              <w:t>ПНЖ1-ПНЖ32,</w:t>
            </w:r>
          </w:p>
          <w:p w:rsidR="00536AC1" w:rsidRDefault="000B54A2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</w:t>
            </w:r>
            <w:r>
              <w:rPr>
                <w:rFonts w:eastAsia="Calibri"/>
              </w:rPr>
              <w:lastRenderedPageBreak/>
              <w:t>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60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ПЖН17-ПЖН32,</w:t>
            </w:r>
          </w:p>
          <w:p w:rsidR="00536AC1" w:rsidRDefault="000B54A2">
            <w:pPr>
              <w:jc w:val="center"/>
            </w:pPr>
            <w:r>
              <w:t>ПНЖ17- ПНЖ32,</w:t>
            </w:r>
          </w:p>
          <w:p w:rsidR="00536AC1" w:rsidRDefault="000B54A2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</w:t>
            </w:r>
            <w:r w:rsidR="00820449" w:rsidRPr="0082044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простой</w:t>
            </w:r>
            <w:r w:rsidR="00820449" w:rsidRPr="0082044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– 1</w:t>
            </w:r>
          </w:p>
          <w:p w:rsidR="00536AC1" w:rsidRDefault="00536AC1">
            <w:pPr>
              <w:jc w:val="both"/>
            </w:pP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60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ПЖН17-ПЖН32,</w:t>
            </w:r>
          </w:p>
          <w:p w:rsidR="00536AC1" w:rsidRDefault="000B54A2">
            <w:pPr>
              <w:jc w:val="center"/>
            </w:pPr>
            <w:r>
              <w:t>ПНЖ17- ПНЖ32,</w:t>
            </w:r>
          </w:p>
          <w:p w:rsidR="00536AC1" w:rsidRDefault="000B54A2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– 1;</w:t>
            </w:r>
          </w:p>
          <w:p w:rsidR="00536AC1" w:rsidRDefault="000B54A2">
            <w:pPr>
              <w:jc w:val="both"/>
            </w:pPr>
            <w:r>
              <w:t>перевод должен быть нотариально удостоверен</w:t>
            </w:r>
          </w:p>
          <w:p w:rsidR="00536AC1" w:rsidRDefault="00536AC1">
            <w:pPr>
              <w:jc w:val="both"/>
            </w:pP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23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ПЖН1-ПЖН8, ПЖН17-ПЖН32,</w:t>
            </w:r>
          </w:p>
          <w:p w:rsidR="00536AC1" w:rsidRDefault="000B54A2">
            <w:pPr>
              <w:jc w:val="center"/>
            </w:pPr>
            <w:r>
              <w:t>ПНЖ1-ПНЖ8, ПНЖ17-ПНЖ32,</w:t>
            </w:r>
          </w:p>
          <w:p w:rsidR="00536AC1" w:rsidRDefault="000B54A2">
            <w:pPr>
              <w:jc w:val="center"/>
            </w:pPr>
            <w:r>
              <w:t>ИО1-ИО2, ИО5-ИО8.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 xml:space="preserve">(при наличии технической возможности), Региональный портал </w:t>
            </w:r>
            <w:r>
              <w:rPr>
                <w:rFonts w:eastAsia="Calibri"/>
              </w:rPr>
              <w:lastRenderedPageBreak/>
              <w:t>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highlight w:val="white"/>
              </w:rPr>
              <w:t>;</w:t>
            </w:r>
          </w:p>
          <w:p w:rsidR="00536AC1" w:rsidRDefault="000B54A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536AC1" w:rsidTr="00820449">
        <w:trPr>
          <w:trHeight w:val="40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lastRenderedPageBreak/>
              <w:t>7.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ПЖН5-ПЖН8,ПЖН21-ПЖН24, ПЖН29-ПЖН32,</w:t>
            </w:r>
          </w:p>
          <w:p w:rsidR="00536AC1" w:rsidRDefault="000B54A2">
            <w:pPr>
              <w:jc w:val="center"/>
            </w:pPr>
            <w:r>
              <w:t>ПНЖ5-ПНЖ8, ПНЖ21-ПНЖ24, ПНЖ29-ПНЖ32,</w:t>
            </w:r>
          </w:p>
          <w:p w:rsidR="00536AC1" w:rsidRDefault="000B54A2">
            <w:pPr>
              <w:jc w:val="center"/>
            </w:pPr>
            <w:r>
              <w:t>ИО2, ИО6, 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– 1</w:t>
            </w:r>
          </w:p>
          <w:p w:rsidR="00536AC1" w:rsidRDefault="00536AC1">
            <w:pPr>
              <w:jc w:val="both"/>
            </w:pPr>
          </w:p>
        </w:tc>
      </w:tr>
      <w:tr w:rsidR="00536AC1" w:rsidTr="00820449">
        <w:trPr>
          <w:trHeight w:val="16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8.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 xml:space="preserve">ПЖН9-ПЖН12, </w:t>
            </w:r>
          </w:p>
          <w:p w:rsidR="00536AC1" w:rsidRDefault="000B54A2">
            <w:pPr>
              <w:jc w:val="center"/>
            </w:pPr>
            <w:r>
              <w:t>ПНЖ9-ПНЖ12,</w:t>
            </w:r>
          </w:p>
          <w:p w:rsidR="00536AC1" w:rsidRDefault="000B54A2">
            <w:pPr>
              <w:jc w:val="center"/>
            </w:pPr>
            <w:r>
              <w:t>ИО3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536AC1" w:rsidRDefault="000B54A2">
            <w:pPr>
              <w:jc w:val="both"/>
              <w:rPr>
                <w:szCs w:val="20"/>
              </w:rPr>
            </w:pPr>
            <w:r>
              <w:rPr>
                <w:rFonts w:eastAsia="Calibri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- 1</w:t>
            </w: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42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9.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center"/>
            </w:pPr>
            <w:r>
              <w:t>ПЖН3, ПЖН4, ПЖН7, ПЖН8, ПЖН11, ПЖН12, ПЖН15, ПЖН16, ПЖН19, ПЖН20, ПЖН23, ПЖН24, ПЖН27, ПЖН28, ПЖН31, ПЖН32,</w:t>
            </w:r>
          </w:p>
          <w:p w:rsidR="00536AC1" w:rsidRDefault="000B54A2">
            <w:pPr>
              <w:pStyle w:val="afc"/>
              <w:jc w:val="center"/>
            </w:pPr>
            <w:r>
              <w:t xml:space="preserve">ПНЖ3, ПНЖ4, ПНЖ7, ПНЖ8, ПНЖ11, ПНЖ12, ПНЖ15, ПНЖ16, ПНЖ19, ПНЖ20, </w:t>
            </w:r>
            <w:r>
              <w:lastRenderedPageBreak/>
              <w:t>ПНЖ23,ПНЖ24,ПНЖ27, ПНЖ28, ПНЖ31, ПНЖ32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правоустанавливающий документ на переводимое помещение,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или засвидетельствованная в нотариальном порядке копия,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 или засвидетельствованная в нотариальном порядке копия,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</w:t>
            </w:r>
            <w:r>
              <w:rPr>
                <w:rFonts w:eastAsia="Calibri"/>
              </w:rPr>
              <w:lastRenderedPageBreak/>
              <w:t>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lastRenderedPageBreak/>
              <w:t>количество экземпляров – 1</w:t>
            </w:r>
          </w:p>
          <w:p w:rsidR="00536AC1" w:rsidRDefault="00536AC1">
            <w:pPr>
              <w:jc w:val="both"/>
            </w:pPr>
          </w:p>
        </w:tc>
      </w:tr>
      <w:tr w:rsidR="00536AC1" w:rsidTr="00820449">
        <w:trPr>
          <w:trHeight w:val="428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- 1</w:t>
            </w:r>
          </w:p>
        </w:tc>
      </w:tr>
      <w:tr w:rsidR="00536AC1" w:rsidTr="00820449">
        <w:trPr>
          <w:trHeight w:val="697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11.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536AC1" w:rsidTr="00820449">
        <w:trPr>
          <w:trHeight w:val="444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12.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ПЖН1, ПЖН3, ПЖН5,ПЖН7,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- 1</w:t>
            </w:r>
          </w:p>
        </w:tc>
      </w:tr>
      <w:tr w:rsidR="00536AC1" w:rsidTr="00820449">
        <w:trPr>
          <w:trHeight w:val="657"/>
          <w:jc w:val="center"/>
        </w:trPr>
        <w:tc>
          <w:tcPr>
            <w:tcW w:w="104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36AC1" w:rsidTr="00820449">
        <w:trPr>
          <w:trHeight w:val="829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  <w:rPr>
                <w:highlight w:val="yellow"/>
              </w:rPr>
            </w:pPr>
            <w:r>
              <w:t>13.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  <w:rPr>
                <w:highlight w:val="yellow"/>
              </w:rPr>
            </w:pPr>
            <w:r>
              <w:t xml:space="preserve">ПЖН1-ПЖН32, </w:t>
            </w:r>
            <w:r>
              <w:br/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поэтажный план дома</w:t>
            </w:r>
          </w:p>
          <w:p w:rsidR="00536AC1" w:rsidRDefault="00536AC1">
            <w:pPr>
              <w:jc w:val="both"/>
              <w:rPr>
                <w:rFonts w:eastAsia="Calibri"/>
                <w:highlight w:val="whit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</w:t>
            </w:r>
            <w:r>
              <w:rPr>
                <w:szCs w:val="20"/>
              </w:rPr>
              <w:t xml:space="preserve">копия документа, заверенная в </w:t>
            </w:r>
            <w:r>
              <w:rPr>
                <w:szCs w:val="20"/>
              </w:rPr>
              <w:lastRenderedPageBreak/>
              <w:t>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МФЦ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szCs w:val="20"/>
                <w:highlight w:val="white"/>
              </w:rPr>
              <w:t xml:space="preserve"> - в форме </w:t>
            </w:r>
            <w:r>
              <w:rPr>
                <w:rFonts w:eastAsia="Calibri"/>
                <w:highlight w:val="white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количество экземпляров - 1</w:t>
            </w:r>
          </w:p>
          <w:p w:rsidR="00536AC1" w:rsidRDefault="00536AC1">
            <w:pPr>
              <w:jc w:val="both"/>
              <w:rPr>
                <w:highlight w:val="white"/>
              </w:rPr>
            </w:pPr>
          </w:p>
        </w:tc>
      </w:tr>
      <w:tr w:rsidR="00536AC1" w:rsidTr="00820449">
        <w:trPr>
          <w:trHeight w:val="829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технический паспорт на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– 1</w:t>
            </w:r>
          </w:p>
          <w:p w:rsidR="00536AC1" w:rsidRDefault="00536AC1">
            <w:pPr>
              <w:jc w:val="both"/>
            </w:pP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82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15.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center"/>
            </w:pPr>
            <w:r>
              <w:t>ПЖН13-ПЖН16,</w:t>
            </w:r>
          </w:p>
          <w:p w:rsidR="00536AC1" w:rsidRDefault="000B54A2">
            <w:pPr>
              <w:pStyle w:val="afc"/>
              <w:jc w:val="center"/>
            </w:pPr>
            <w:r>
              <w:t>ПНЖ13-ПНЖ16,</w:t>
            </w:r>
          </w:p>
          <w:p w:rsidR="00536AC1" w:rsidRDefault="000B54A2">
            <w:pPr>
              <w:pStyle w:val="afc"/>
              <w:jc w:val="center"/>
            </w:pPr>
            <w:r>
              <w:t>ИО4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536AC1" w:rsidRDefault="000B54A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t>количество экземпляров - 1</w:t>
            </w: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82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t>16.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center"/>
            </w:pPr>
            <w:r>
              <w:t xml:space="preserve">ПЖН1-ПЖН2, ПЖН5-ПЖН6, ПЖН9-ПЖН10, ПЖН13-ПЖН14, ПЖН17-ПЖН18, ПЖН21-ПЖН22, ПЖН25-ПЖН26, ПЖН29-ПЖН30, ПНЖ1-ПНЖ2, ПНЖ5-ПНЖ6, ПНЖ9-ПНЖ10, </w:t>
            </w:r>
            <w:r>
              <w:lastRenderedPageBreak/>
              <w:t>ПНЖ13-ПНЖ14, ПНЖ17-ПНЖ18, ПНЖ21-ПНЖ22, ПНЖ25-ПНЖ26, ПНЖ29-ПНЖ30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</w:t>
            </w:r>
            <w:r>
              <w:rPr>
                <w:rFonts w:eastAsia="Calibri"/>
              </w:rPr>
              <w:lastRenderedPageBreak/>
              <w:t>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bCs/>
              </w:rPr>
            </w:pPr>
            <w:r>
              <w:lastRenderedPageBreak/>
              <w:t>количество экземпляров - 1</w:t>
            </w:r>
          </w:p>
        </w:tc>
      </w:tr>
      <w:tr w:rsidR="00536AC1" w:rsidTr="00820449">
        <w:tblPrEx>
          <w:jc w:val="left"/>
        </w:tblPrEx>
        <w:trPr>
          <w:gridBefore w:val="2"/>
          <w:wBefore w:w="487" w:type="dxa"/>
          <w:trHeight w:val="82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</w:pPr>
            <w:r>
              <w:lastRenderedPageBreak/>
              <w:t>17.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afc"/>
              <w:jc w:val="center"/>
            </w:pPr>
            <w:r>
              <w:t>ПЖН25-ПЖН32</w:t>
            </w:r>
          </w:p>
          <w:p w:rsidR="00536AC1" w:rsidRDefault="000B54A2">
            <w:pPr>
              <w:pStyle w:val="afc"/>
              <w:jc w:val="center"/>
            </w:pPr>
            <w:r>
              <w:t>ПНЖ25-ПНЖ32</w:t>
            </w:r>
          </w:p>
          <w:p w:rsidR="00536AC1" w:rsidRDefault="000B54A2">
            <w:pPr>
              <w:pStyle w:val="afc"/>
              <w:jc w:val="center"/>
            </w:pPr>
            <w:r>
              <w:t>ИО7-ИО8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536AC1" w:rsidRDefault="00536AC1">
      <w:pPr>
        <w:pStyle w:val="afc"/>
        <w:outlineLvl w:val="0"/>
        <w:rPr>
          <w:sz w:val="28"/>
          <w:szCs w:val="28"/>
        </w:rPr>
      </w:pPr>
    </w:p>
    <w:p w:rsidR="00536AC1" w:rsidRDefault="000B54A2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536AC1" w:rsidRDefault="000B54A2">
      <w:pPr>
        <w:pStyle w:val="afc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5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"/>
        <w:gridCol w:w="6496"/>
        <w:gridCol w:w="25"/>
        <w:gridCol w:w="3013"/>
      </w:tblGrid>
      <w:tr w:rsidR="00536AC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36AC1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несоблюдены требования к формату такого Запроса о предоставлении Услугии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536AC1" w:rsidRDefault="000B54A2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его личность (отказ предъявить документ),</w:t>
            </w:r>
          </w:p>
          <w:p w:rsidR="00536AC1" w:rsidRDefault="000B54A2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rPr>
                <w:sz w:val="24"/>
                <w:szCs w:val="24"/>
              </w:rPr>
              <w:t>ПЖН5-ПЖН32</w:t>
            </w:r>
          </w:p>
          <w:p w:rsidR="00536AC1" w:rsidRDefault="000B54A2">
            <w:pPr>
              <w:jc w:val="center"/>
            </w:pPr>
            <w:r>
              <w:rPr>
                <w:sz w:val="24"/>
                <w:szCs w:val="24"/>
              </w:rPr>
              <w:t>ПНЖ5-ПНЖ32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ИО2-ИО8</w:t>
            </w:r>
          </w:p>
        </w:tc>
      </w:tr>
      <w:tr w:rsidR="00536AC1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536AC1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536AC1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п</w:t>
            </w:r>
            <w:r>
              <w:rPr>
                <w:b/>
                <w:bCs/>
                <w:sz w:val="24"/>
                <w:szCs w:val="24"/>
              </w:rPr>
              <w:t>ереводом жилого помещения в нежилое помещение и нежилого помещения в жилое помещение</w:t>
            </w:r>
          </w:p>
        </w:tc>
      </w:tr>
      <w:tr w:rsidR="00536AC1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</w:pPr>
            <w:r>
              <w:rPr>
                <w:sz w:val="24"/>
                <w:szCs w:val="24"/>
              </w:rPr>
              <w:t>ПЖН1, ПЖН3, ПЖН5, 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</w:tr>
      <w:tr w:rsidR="00536AC1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536AC1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заявления о</w:t>
            </w:r>
            <w:r w:rsidR="00820449" w:rsidRPr="008204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переводе жилого помещения в нежилое помещение или нежилого помещения в жилое помещение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r>
              <w:rPr>
                <w:sz w:val="24"/>
                <w:szCs w:val="24"/>
              </w:rPr>
      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</w:t>
            </w:r>
            <w:r>
              <w:rPr>
                <w:sz w:val="24"/>
                <w:szCs w:val="24"/>
              </w:rPr>
              <w:lastRenderedPageBreak/>
              <w:t xml:space="preserve">в нежилое помещение или нежилого помещения в жилое помещение, если соответствующий документ не представлен заявителем по собственной инициативе, и </w:t>
            </w:r>
            <w:r>
              <w:rPr>
                <w:color w:val="000000"/>
                <w:sz w:val="24"/>
              </w:rPr>
              <w:t>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и не получил их от заявителя в течение 15 рабочих дней со дня направления уведомления;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rPr>
          <w:trHeight w:val="3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rPr>
          <w:trHeight w:val="6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536AC1">
        <w:trPr>
          <w:trHeight w:val="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нежилое помещение в целях осуществления религиозной деятельности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536AC1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наемном доме социального использования в нежилое помещение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536AC1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переводимое в жилое помещение не отвечает требованиям, установленным постановлением Правительства Российской Федерации от 28.01.2006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536AC1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536AC1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заявления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Услуги,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536AC1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afc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документах.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</w:tbl>
    <w:p w:rsidR="00536AC1" w:rsidRDefault="000B54A2">
      <w:pPr>
        <w:pStyle w:val="10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:rsidR="00536AC1" w:rsidRDefault="000B54A2">
      <w:pPr>
        <w:pStyle w:val="afc"/>
        <w:spacing w:after="238"/>
        <w:ind w:left="7797" w:right="142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025" w:type="dxa"/>
        <w:tblInd w:w="-500" w:type="dxa"/>
        <w:tblLayout w:type="fixed"/>
        <w:tblLook w:val="04A0"/>
      </w:tblPr>
      <w:tblGrid>
        <w:gridCol w:w="7933"/>
        <w:gridCol w:w="2092"/>
      </w:tblGrid>
      <w:tr w:rsidR="00536AC1">
        <w:trPr>
          <w:trHeight w:val="756"/>
        </w:trPr>
        <w:tc>
          <w:tcPr>
            <w:tcW w:w="7933" w:type="dxa"/>
            <w:noWrap/>
            <w:vAlign w:val="center"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опереводе жилого помещения в нежилое помещение или нежилого помещения в жилое помещение</w:t>
            </w:r>
          </w:p>
        </w:tc>
        <w:tc>
          <w:tcPr>
            <w:tcW w:w="2092" w:type="dxa"/>
            <w:noWrap/>
            <w:vAlign w:val="center"/>
          </w:tcPr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536AC1">
        <w:trPr>
          <w:trHeight w:val="777"/>
        </w:trPr>
        <w:tc>
          <w:tcPr>
            <w:tcW w:w="7933" w:type="dxa"/>
            <w:noWrap/>
            <w:vAlign w:val="center"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92" w:type="dxa"/>
            <w:noWrap/>
            <w:vAlign w:val="center"/>
          </w:tcPr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536AC1">
        <w:trPr>
          <w:trHeight w:val="482"/>
        </w:trPr>
        <w:tc>
          <w:tcPr>
            <w:tcW w:w="7933" w:type="dxa"/>
            <w:noWrap/>
            <w:vAlign w:val="center"/>
          </w:tcPr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92" w:type="dxa"/>
            <w:noWrap/>
            <w:vAlign w:val="center"/>
          </w:tcPr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:rsidR="00536AC1" w:rsidRDefault="000B54A2">
      <w:pPr>
        <w:pStyle w:val="afc"/>
        <w:pageBreakBefore/>
        <w:ind w:left="6237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p w:rsidR="00536AC1" w:rsidRDefault="00536AC1">
      <w:pPr>
        <w:jc w:val="right"/>
        <w:rPr>
          <w:sz w:val="24"/>
          <w:szCs w:val="24"/>
          <w:lang w:eastAsia="ru-RU"/>
        </w:rPr>
      </w:pPr>
    </w:p>
    <w:tbl>
      <w:tblPr>
        <w:tblW w:w="10125" w:type="dxa"/>
        <w:tblInd w:w="-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00"/>
        <w:gridCol w:w="5725"/>
      </w:tblGrid>
      <w:tr w:rsidR="00536AC1">
        <w:trPr>
          <w:trHeight w:val="2203"/>
        </w:trPr>
        <w:tc>
          <w:tcPr>
            <w:tcW w:w="4400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25" w:type="dxa"/>
            <w:noWrap/>
          </w:tcPr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36AC1" w:rsidRDefault="000B54A2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536AC1">
        <w:trPr>
          <w:trHeight w:val="1663"/>
        </w:trPr>
        <w:tc>
          <w:tcPr>
            <w:tcW w:w="4400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25" w:type="dxa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36AC1">
        <w:trPr>
          <w:trHeight w:val="2082"/>
        </w:trPr>
        <w:tc>
          <w:tcPr>
            <w:tcW w:w="4400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25" w:type="dxa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36AC1" w:rsidRDefault="000B54A2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36AC1" w:rsidRDefault="000B54A2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536AC1">
        <w:tc>
          <w:tcPr>
            <w:tcW w:w="10125" w:type="dxa"/>
            <w:gridSpan w:val="2"/>
            <w:tcBorders>
              <w:bottom w:val="none" w:sz="4" w:space="0" w:color="000000"/>
            </w:tcBorders>
            <w:noWrap/>
          </w:tcPr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 w:rsidR="00820449" w:rsidRPr="003261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переводе жилого помещения в нежилое помещение и нежилого помещения в жилое помещение</w:t>
            </w:r>
          </w:p>
        </w:tc>
      </w:tr>
      <w:tr w:rsidR="00536AC1">
        <w:tc>
          <w:tcPr>
            <w:tcW w:w="101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536AC1" w:rsidRDefault="000B54A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Прошу разрешить перевод жилого помещения в нежилое помещение, перевод нежилого помещения в жилое помещение без переустройства и перепланировки, с переустройством (перепланировкой), с переустройством и перепланировкой – нужное указать)</w:t>
            </w:r>
          </w:p>
          <w:p w:rsidR="00536AC1" w:rsidRDefault="00536AC1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:rsidR="00536AC1" w:rsidRDefault="000B54A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помещения: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(комната):</w:t>
            </w:r>
            <w:r>
              <w:rPr>
                <w:sz w:val="24"/>
                <w:szCs w:val="24"/>
              </w:rPr>
              <w:tab/>
              <w:t>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этаж:</w:t>
            </w:r>
            <w:r>
              <w:rPr>
                <w:sz w:val="24"/>
                <w:szCs w:val="24"/>
              </w:rPr>
              <w:tab/>
              <w:t>.</w:t>
            </w:r>
          </w:p>
          <w:p w:rsidR="00536AC1" w:rsidRDefault="00536AC1">
            <w:pPr>
              <w:spacing w:line="360" w:lineRule="exact"/>
              <w:rPr>
                <w:sz w:val="24"/>
                <w:szCs w:val="24"/>
              </w:rPr>
            </w:pPr>
          </w:p>
          <w:p w:rsidR="00536AC1" w:rsidRDefault="000B54A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помещения: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площадь:</w:t>
            </w:r>
            <w:r>
              <w:rPr>
                <w:sz w:val="24"/>
                <w:szCs w:val="24"/>
              </w:rPr>
              <w:tab/>
              <w:t>.</w:t>
            </w:r>
          </w:p>
          <w:p w:rsidR="00536AC1" w:rsidRDefault="00536AC1">
            <w:pPr>
              <w:spacing w:line="360" w:lineRule="exact"/>
              <w:rPr>
                <w:sz w:val="24"/>
                <w:szCs w:val="24"/>
              </w:rPr>
            </w:pPr>
          </w:p>
          <w:p w:rsidR="00536AC1" w:rsidRDefault="000B54A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недвижимости:____________________________________________</w:t>
            </w:r>
          </w:p>
          <w:p w:rsidR="00536AC1" w:rsidRDefault="00536AC1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:rsidR="00536AC1" w:rsidRDefault="000B54A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собственнике: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ФИО/полное наименование юридического лица:_________________________________________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(ИНН):__________________________________;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 для физ. лиц/ юридический адрес для юр. лиц:______________________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(для юридического лица):_____________________________________________________:</w:t>
            </w:r>
          </w:p>
          <w:p w:rsidR="00536AC1" w:rsidRDefault="000B54A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 (для юридического лица):______________________________________________________. 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7946"/>
              <w:gridCol w:w="1876"/>
            </w:tblGrid>
            <w:tr w:rsidR="00536AC1">
              <w:trPr>
                <w:trHeight w:val="1678"/>
              </w:trPr>
              <w:tc>
                <w:tcPr>
                  <w:tcW w:w="9822" w:type="dxa"/>
                  <w:gridSpan w:val="2"/>
                  <w:noWrap/>
                </w:tcPr>
                <w:p w:rsidR="00536AC1" w:rsidRDefault="00536AC1">
                  <w:pPr>
                    <w:pStyle w:val="ConsPlusNormal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Приложение:</w:t>
                  </w:r>
                </w:p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  <w:tr w:rsidR="00536AC1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536AC1">
              <w:trPr>
                <w:trHeight w:val="457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Style w:val="af4"/>
              <w:tblW w:w="0" w:type="auto"/>
              <w:tblLayout w:type="fixed"/>
              <w:tblLook w:val="04A0"/>
            </w:tblPr>
            <w:tblGrid>
              <w:gridCol w:w="7958"/>
              <w:gridCol w:w="1858"/>
            </w:tblGrid>
            <w:tr w:rsidR="00536AC1">
              <w:trPr>
                <w:trHeight w:val="829"/>
              </w:trPr>
              <w:tc>
                <w:tcPr>
                  <w:tcW w:w="7958" w:type="dxa"/>
                  <w:tcBorders>
                    <w:bottom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несовершеннолетнего/опекуну несовершеннолетнего лично/предоставить через МФЦ (нужное подчеркнуть)</w:t>
                  </w:r>
                </w:p>
              </w:tc>
              <w:tc>
                <w:tcPr>
                  <w:tcW w:w="1858" w:type="dxa"/>
                  <w:tcBorders>
                    <w:bottom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602"/>
              </w:trPr>
              <w:tc>
                <w:tcPr>
                  <w:tcW w:w="79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412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417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421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669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7946"/>
              <w:gridCol w:w="1867"/>
            </w:tblGrid>
            <w:tr w:rsidR="00536AC1">
              <w:trPr>
                <w:trHeight w:val="245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536AC1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469"/>
              <w:gridCol w:w="5567"/>
              <w:gridCol w:w="3310"/>
            </w:tblGrid>
            <w:tr w:rsidR="00536AC1">
              <w:trPr>
                <w:trHeight w:val="394"/>
              </w:trPr>
              <w:tc>
                <w:tcPr>
                  <w:tcW w:w="1196" w:type="dxa"/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  <w:noWrap/>
                </w:tcPr>
                <w:p w:rsidR="00536AC1" w:rsidRDefault="000B54A2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</w:t>
                  </w:r>
                </w:p>
                <w:p w:rsidR="00536AC1" w:rsidRDefault="000B54A2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ФИО физического лица либо его представителя/представителя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  <w:noWrap/>
                </w:tcPr>
                <w:p w:rsidR="00536AC1" w:rsidRDefault="000B54A2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 </w:t>
                  </w:r>
                </w:p>
              </w:tc>
            </w:tr>
            <w:tr w:rsidR="00536AC1">
              <w:trPr>
                <w:trHeight w:val="394"/>
              </w:trPr>
              <w:tc>
                <w:tcPr>
                  <w:tcW w:w="1196" w:type="dxa"/>
                  <w:vMerge w:val="restart"/>
                  <w:noWrap/>
                </w:tcPr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536AC1" w:rsidRDefault="000B54A2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noWrap/>
                </w:tcPr>
                <w:p w:rsidR="00536AC1" w:rsidRDefault="00536AC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36AC1" w:rsidRDefault="00536AC1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536AC1" w:rsidRDefault="00536AC1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:rsidR="00536AC1" w:rsidRDefault="000B54A2">
      <w:pPr>
        <w:pageBreakBefore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18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95"/>
        <w:gridCol w:w="5730"/>
        <w:gridCol w:w="63"/>
      </w:tblGrid>
      <w:tr w:rsidR="00536AC1">
        <w:tc>
          <w:tcPr>
            <w:tcW w:w="4395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93" w:type="dxa"/>
            <w:gridSpan w:val="2"/>
            <w:noWrap/>
          </w:tcPr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36AC1" w:rsidRDefault="000B54A2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536AC1">
        <w:tc>
          <w:tcPr>
            <w:tcW w:w="4395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93" w:type="dxa"/>
            <w:gridSpan w:val="2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36AC1">
        <w:tc>
          <w:tcPr>
            <w:tcW w:w="4395" w:type="dxa"/>
            <w:noWrap/>
          </w:tcPr>
          <w:p w:rsidR="00536AC1" w:rsidRDefault="00536AC1">
            <w:pPr>
              <w:pStyle w:val="ConsPlusNormal"/>
            </w:pPr>
          </w:p>
        </w:tc>
        <w:tc>
          <w:tcPr>
            <w:tcW w:w="5793" w:type="dxa"/>
            <w:gridSpan w:val="2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36AC1" w:rsidRDefault="000B54A2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36AC1" w:rsidRDefault="000B54A2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36AC1" w:rsidRDefault="000B54A2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536AC1">
        <w:trPr>
          <w:gridAfter w:val="1"/>
          <w:wAfter w:w="63" w:type="dxa"/>
        </w:trPr>
        <w:tc>
          <w:tcPr>
            <w:tcW w:w="10125" w:type="dxa"/>
            <w:gridSpan w:val="2"/>
            <w:noWrap/>
          </w:tcPr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</w:tr>
      <w:tr w:rsidR="00536AC1">
        <w:trPr>
          <w:gridAfter w:val="1"/>
          <w:wAfter w:w="63" w:type="dxa"/>
        </w:trPr>
        <w:tc>
          <w:tcPr>
            <w:tcW w:w="10125" w:type="dxa"/>
            <w:gridSpan w:val="2"/>
            <w:noWrap/>
          </w:tcPr>
          <w:p w:rsidR="00536AC1" w:rsidRDefault="000B54A2">
            <w:pPr>
              <w:spacing w:after="16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>решение о переводе / об отказе в переводе жилого помещения в нежилое помещение или нежилого помещения в жилое помещение, от _________________ №________________________, выданном ______________________</w:t>
            </w:r>
          </w:p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___________________________________________________________________________,</w:t>
            </w:r>
          </w:p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</w:tbl>
    <w:p w:rsidR="00536AC1" w:rsidRDefault="00536AC1">
      <w:pPr>
        <w:pStyle w:val="ConsPlusNormal"/>
        <w:ind w:firstLine="540"/>
        <w:jc w:val="both"/>
      </w:pPr>
    </w:p>
    <w:tbl>
      <w:tblPr>
        <w:tblW w:w="10165" w:type="dxa"/>
        <w:tblInd w:w="-5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4"/>
        <w:gridCol w:w="2495"/>
        <w:gridCol w:w="2814"/>
        <w:gridCol w:w="4172"/>
      </w:tblGrid>
      <w:tr w:rsidR="00536AC1">
        <w:trPr>
          <w:trHeight w:val="11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ConsPlusNormal"/>
              <w:jc w:val="center"/>
            </w:pPr>
            <w:r>
              <w:lastRenderedPageBreak/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решении о предоставлении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решении о предоставлении Услуги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с указанием реквизита(ов) документа(ов), документации, на основании которых принималось решение о предоставлении Услуги</w:t>
            </w:r>
          </w:p>
        </w:tc>
      </w:tr>
      <w:tr w:rsidR="00536AC1">
        <w:trPr>
          <w:trHeight w:val="37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36AC1" w:rsidRDefault="00536AC1">
      <w:pPr>
        <w:pStyle w:val="ConsPlusNormal"/>
        <w:jc w:val="both"/>
      </w:pPr>
    </w:p>
    <w:p w:rsidR="00536AC1" w:rsidRDefault="000B54A2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и направить решение об исправлении допущенных опечаток и ошибок в документах, выданных по результатам предоставления Услуги / решение об отказе об исправлении допущенных опечаток и ошибок в документах, выданных по результатам предоставления Услуги с указанием верных данных.</w:t>
      </w:r>
    </w:p>
    <w:p w:rsidR="00536AC1" w:rsidRDefault="00536AC1">
      <w:pPr>
        <w:pStyle w:val="ConsPlusNormal"/>
        <w:ind w:firstLine="540"/>
        <w:jc w:val="both"/>
        <w:rPr>
          <w:sz w:val="24"/>
          <w:szCs w:val="24"/>
        </w:rPr>
      </w:pPr>
    </w:p>
    <w:p w:rsidR="00536AC1" w:rsidRDefault="000B54A2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прошу (указать один из перечисленных способов):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10"/>
        <w:gridCol w:w="1479"/>
      </w:tblGrid>
      <w:tr w:rsidR="00536AC1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36AC1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36AC1">
        <w:trPr>
          <w:trHeight w:val="401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36AC1" w:rsidRDefault="000B54A2">
      <w:pPr>
        <w:pStyle w:val="ConsPlusNormal"/>
        <w:ind w:left="-567"/>
        <w:jc w:val="both"/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536AC1" w:rsidRDefault="00536AC1">
      <w:pPr>
        <w:pStyle w:val="ConsPlusNormal"/>
        <w:ind w:left="-567" w:firstLine="709"/>
        <w:jc w:val="both"/>
        <w:rPr>
          <w:sz w:val="24"/>
          <w:szCs w:val="24"/>
        </w:rPr>
      </w:pPr>
    </w:p>
    <w:p w:rsidR="00536AC1" w:rsidRDefault="000B54A2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Style w:val="af4"/>
        <w:tblW w:w="10200" w:type="dxa"/>
        <w:tblInd w:w="-509" w:type="dxa"/>
        <w:tblLayout w:type="fixed"/>
        <w:tblLook w:val="04A0"/>
      </w:tblPr>
      <w:tblGrid>
        <w:gridCol w:w="8640"/>
        <w:gridCol w:w="1560"/>
      </w:tblGrid>
      <w:tr w:rsidR="00536AC1">
        <w:trPr>
          <w:trHeight w:val="792"/>
        </w:trPr>
        <w:tc>
          <w:tcPr>
            <w:tcW w:w="8640" w:type="dxa"/>
            <w:tcBorders>
              <w:bottom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вручить другому законному представителю несовершеннолетнего/опекуну несовершеннолетнего лично/предоставить через МФЦ (нужное подчеркнуть)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36AC1">
        <w:trPr>
          <w:trHeight w:val="503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36AC1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36AC1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36AC1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36AC1">
        <w:trPr>
          <w:trHeight w:val="290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536AC1" w:rsidRDefault="00536AC1">
      <w:pPr>
        <w:pStyle w:val="ConsPlusNormal"/>
        <w:ind w:firstLine="540"/>
        <w:jc w:val="both"/>
        <w:rPr>
          <w:sz w:val="24"/>
          <w:szCs w:val="24"/>
        </w:rPr>
      </w:pPr>
    </w:p>
    <w:p w:rsidR="00536AC1" w:rsidRDefault="000B54A2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10"/>
        <w:gridCol w:w="1479"/>
      </w:tblGrid>
      <w:tr w:rsidR="00536AC1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уведомлений в личный кабинет на Едином портале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36AC1">
        <w:trPr>
          <w:trHeight w:val="449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36AC1" w:rsidRDefault="00536AC1"/>
    <w:tbl>
      <w:tblPr>
        <w:tblW w:w="10216" w:type="dxa"/>
        <w:tblInd w:w="-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5"/>
        <w:gridCol w:w="5364"/>
        <w:gridCol w:w="3647"/>
      </w:tblGrid>
      <w:tr w:rsidR="00536AC1">
        <w:trPr>
          <w:trHeight w:val="394"/>
        </w:trPr>
        <w:tc>
          <w:tcPr>
            <w:tcW w:w="1050" w:type="dxa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677" w:type="dxa"/>
            <w:noWrap/>
          </w:tcPr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(ФИО физического лица либо его представителя/представителя юридического лица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  <w:noWrap/>
          </w:tcPr>
          <w:p w:rsidR="00536AC1" w:rsidRDefault="000B54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__________ </w:t>
            </w:r>
          </w:p>
        </w:tc>
      </w:tr>
      <w:tr w:rsidR="00536AC1">
        <w:trPr>
          <w:trHeight w:val="964"/>
        </w:trPr>
        <w:tc>
          <w:tcPr>
            <w:tcW w:w="1050" w:type="dxa"/>
            <w:vMerge w:val="restart"/>
            <w:noWrap/>
          </w:tcPr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536AC1" w:rsidRDefault="000B54A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при наличии)</w:t>
            </w:r>
          </w:p>
        </w:tc>
        <w:tc>
          <w:tcPr>
            <w:tcW w:w="4677" w:type="dxa"/>
            <w:vMerge w:val="restart"/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noWrap/>
          </w:tcPr>
          <w:p w:rsidR="00536AC1" w:rsidRDefault="00536AC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36AC1" w:rsidRDefault="000B54A2">
      <w:pPr>
        <w:pageBreakBefore/>
        <w:tabs>
          <w:tab w:val="left" w:pos="4260"/>
        </w:tabs>
        <w:ind w:left="-567" w:firstLine="709"/>
        <w:jc w:val="right"/>
        <w:outlineLvl w:val="2"/>
      </w:pPr>
      <w:r>
        <w:rPr>
          <w:sz w:val="28"/>
          <w:szCs w:val="28"/>
        </w:rPr>
        <w:lastRenderedPageBreak/>
        <w:t>Форма 3</w:t>
      </w:r>
    </w:p>
    <w:p w:rsidR="00536AC1" w:rsidRDefault="00536AC1">
      <w:pPr>
        <w:ind w:left="-567" w:firstLine="709"/>
      </w:pP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___________________________________________________________,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__________________________________________________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_________, выдан __________________________________________________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___________________________________________________________________,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Оператор осуществляет обработку персональных данных Субъекта исключительно в целях предоставления муниципальной услуги «Перевод </w:t>
      </w:r>
      <w:r>
        <w:rPr>
          <w:sz w:val="24"/>
          <w:szCs w:val="24"/>
        </w:rPr>
        <w:t>жилого помещения в нежилое помещение и нежилого помещения в жилое помещение»</w:t>
      </w:r>
      <w:r>
        <w:rPr>
          <w:color w:val="000000"/>
          <w:sz w:val="24"/>
          <w:szCs w:val="24"/>
        </w:rPr>
        <w:t>, осуществляемой Оператором.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536AC1" w:rsidRDefault="000B54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sectPr w:rsidR="00536AC1" w:rsidSect="00226366">
      <w:headerReference w:type="first" r:id="rId10"/>
      <w:pgSz w:w="11906" w:h="16838"/>
      <w:pgMar w:top="568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625" w:rsidRDefault="00AB2625">
      <w:r>
        <w:separator/>
      </w:r>
    </w:p>
  </w:endnote>
  <w:endnote w:type="continuationSeparator" w:id="1">
    <w:p w:rsidR="00AB2625" w:rsidRDefault="00AB2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625" w:rsidRDefault="00AB2625">
      <w:r>
        <w:separator/>
      </w:r>
    </w:p>
  </w:footnote>
  <w:footnote w:type="continuationSeparator" w:id="1">
    <w:p w:rsidR="00AB2625" w:rsidRDefault="00AB2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AC1" w:rsidRDefault="00536AC1">
    <w:pPr>
      <w:pStyle w:val="Header"/>
      <w:jc w:val="center"/>
    </w:pPr>
  </w:p>
  <w:p w:rsidR="00536AC1" w:rsidRDefault="00536A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D4F3A"/>
    <w:multiLevelType w:val="hybridMultilevel"/>
    <w:tmpl w:val="C75CC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13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AC1"/>
    <w:rsid w:val="000B54A2"/>
    <w:rsid w:val="000C4730"/>
    <w:rsid w:val="001B493D"/>
    <w:rsid w:val="00221849"/>
    <w:rsid w:val="00221A2D"/>
    <w:rsid w:val="00226366"/>
    <w:rsid w:val="00270960"/>
    <w:rsid w:val="00326152"/>
    <w:rsid w:val="003C69E0"/>
    <w:rsid w:val="00536AC1"/>
    <w:rsid w:val="005A600F"/>
    <w:rsid w:val="00601DF8"/>
    <w:rsid w:val="00820449"/>
    <w:rsid w:val="009D2CA8"/>
    <w:rsid w:val="00A97354"/>
    <w:rsid w:val="00AB2625"/>
    <w:rsid w:val="00B30CF8"/>
    <w:rsid w:val="00DA5B09"/>
    <w:rsid w:val="00DC1557"/>
    <w:rsid w:val="00DF561E"/>
    <w:rsid w:val="00E81E9A"/>
    <w:rsid w:val="00F37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6AC1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536AC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36AC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536AC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536AC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536AC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536AC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36AC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536AC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36AC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536AC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36AC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36AC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36AC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36AC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36AC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6AC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36A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36AC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36A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36AC1"/>
    <w:rPr>
      <w:i/>
    </w:rPr>
  </w:style>
  <w:style w:type="character" w:customStyle="1" w:styleId="HeaderChar">
    <w:name w:val="Header Char"/>
    <w:basedOn w:val="a0"/>
    <w:link w:val="Header"/>
    <w:uiPriority w:val="99"/>
    <w:rsid w:val="00536AC1"/>
  </w:style>
  <w:style w:type="character" w:customStyle="1" w:styleId="FooterChar">
    <w:name w:val="Footer Char"/>
    <w:basedOn w:val="a0"/>
    <w:link w:val="Footer"/>
    <w:uiPriority w:val="99"/>
    <w:rsid w:val="00536AC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536AC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536AC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536A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36A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36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36A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36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536AC1"/>
    <w:rPr>
      <w:sz w:val="18"/>
    </w:rPr>
  </w:style>
  <w:style w:type="character" w:customStyle="1" w:styleId="EndnoteTextChar">
    <w:name w:val="Endnote Text Char"/>
    <w:link w:val="aa"/>
    <w:uiPriority w:val="99"/>
    <w:rsid w:val="00536AC1"/>
    <w:rPr>
      <w:sz w:val="20"/>
    </w:rPr>
  </w:style>
  <w:style w:type="paragraph" w:styleId="1">
    <w:name w:val="toc 1"/>
    <w:basedOn w:val="a"/>
    <w:next w:val="a"/>
    <w:uiPriority w:val="39"/>
    <w:unhideWhenUsed/>
    <w:rsid w:val="00536AC1"/>
    <w:pPr>
      <w:spacing w:after="57"/>
    </w:pPr>
  </w:style>
  <w:style w:type="paragraph" w:styleId="21">
    <w:name w:val="toc 2"/>
    <w:basedOn w:val="a"/>
    <w:next w:val="a"/>
    <w:uiPriority w:val="39"/>
    <w:unhideWhenUsed/>
    <w:rsid w:val="00536AC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36AC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36AC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36AC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36AC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36AC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36AC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36AC1"/>
    <w:pPr>
      <w:spacing w:after="57"/>
      <w:ind w:left="2268"/>
    </w:pPr>
  </w:style>
  <w:style w:type="paragraph" w:styleId="ab">
    <w:name w:val="TOC Heading"/>
    <w:uiPriority w:val="39"/>
    <w:unhideWhenUsed/>
    <w:rsid w:val="00536AC1"/>
  </w:style>
  <w:style w:type="paragraph" w:styleId="ac">
    <w:name w:val="table of figures"/>
    <w:basedOn w:val="a"/>
    <w:next w:val="a"/>
    <w:uiPriority w:val="99"/>
    <w:unhideWhenUsed/>
    <w:rsid w:val="00536AC1"/>
  </w:style>
  <w:style w:type="paragraph" w:customStyle="1" w:styleId="Heading1">
    <w:name w:val="Heading 1"/>
    <w:link w:val="Heading1Char"/>
    <w:uiPriority w:val="9"/>
    <w:rsid w:val="00536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unhideWhenUsed/>
    <w:rsid w:val="00536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link w:val="Heading3Char"/>
    <w:uiPriority w:val="9"/>
    <w:unhideWhenUsed/>
    <w:rsid w:val="00536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link w:val="Heading4Char"/>
    <w:uiPriority w:val="9"/>
    <w:unhideWhenUsed/>
    <w:qFormat/>
    <w:rsid w:val="00536A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link w:val="Heading5Char"/>
    <w:uiPriority w:val="9"/>
    <w:unhideWhenUsed/>
    <w:qFormat/>
    <w:rsid w:val="00536A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link w:val="Heading6Char"/>
    <w:uiPriority w:val="9"/>
    <w:unhideWhenUsed/>
    <w:qFormat/>
    <w:rsid w:val="00536A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d">
    <w:name w:val="annotation reference"/>
    <w:uiPriority w:val="99"/>
    <w:rsid w:val="00536AC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36AC1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36AC1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36AC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6AC1"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536AC1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536AC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536AC1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0">
    <w:name w:val="Сетка таблицы3"/>
    <w:basedOn w:val="a1"/>
    <w:next w:val="af4"/>
    <w:uiPriority w:val="39"/>
    <w:rsid w:val="00536AC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536AC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36AC1"/>
    <w:pPr>
      <w:ind w:left="720"/>
      <w:contextualSpacing/>
    </w:pPr>
  </w:style>
  <w:style w:type="paragraph" w:customStyle="1" w:styleId="Header">
    <w:name w:val="Header"/>
    <w:basedOn w:val="a"/>
    <w:link w:val="af6"/>
    <w:uiPriority w:val="99"/>
    <w:unhideWhenUsed/>
    <w:rsid w:val="00536AC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Header"/>
    <w:uiPriority w:val="99"/>
    <w:rsid w:val="00536AC1"/>
    <w:rPr>
      <w:rFonts w:ascii="Times New Roman" w:eastAsia="Times New Roman" w:hAnsi="Times New Roman" w:cs="Times New Roman"/>
      <w:sz w:val="20"/>
    </w:rPr>
  </w:style>
  <w:style w:type="paragraph" w:customStyle="1" w:styleId="Footer">
    <w:name w:val="Footer"/>
    <w:basedOn w:val="a"/>
    <w:link w:val="af7"/>
    <w:uiPriority w:val="99"/>
    <w:unhideWhenUsed/>
    <w:rsid w:val="00536AC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Footer"/>
    <w:uiPriority w:val="99"/>
    <w:rsid w:val="00536AC1"/>
    <w:rPr>
      <w:rFonts w:ascii="Times New Roman" w:eastAsia="Times New Roman" w:hAnsi="Times New Roman" w:cs="Times New Roman"/>
      <w:sz w:val="20"/>
    </w:rPr>
  </w:style>
  <w:style w:type="paragraph" w:styleId="aa">
    <w:name w:val="endnote text"/>
    <w:basedOn w:val="a"/>
    <w:link w:val="af8"/>
    <w:uiPriority w:val="99"/>
    <w:semiHidden/>
    <w:unhideWhenUsed/>
    <w:rsid w:val="00536AC1"/>
    <w:rPr>
      <w:szCs w:val="20"/>
    </w:rPr>
  </w:style>
  <w:style w:type="character" w:customStyle="1" w:styleId="af8">
    <w:name w:val="Текст концевой сноски Знак"/>
    <w:basedOn w:val="a0"/>
    <w:link w:val="aa"/>
    <w:uiPriority w:val="99"/>
    <w:semiHidden/>
    <w:rsid w:val="00536AC1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36AC1"/>
    <w:rPr>
      <w:vertAlign w:val="superscript"/>
    </w:rPr>
  </w:style>
  <w:style w:type="paragraph" w:styleId="a9">
    <w:name w:val="footnote text"/>
    <w:basedOn w:val="a"/>
    <w:link w:val="afa"/>
    <w:uiPriority w:val="99"/>
    <w:unhideWhenUsed/>
    <w:rsid w:val="00536AC1"/>
    <w:rPr>
      <w:szCs w:val="20"/>
    </w:rPr>
  </w:style>
  <w:style w:type="character" w:customStyle="1" w:styleId="afa">
    <w:name w:val="Текст сноски Знак"/>
    <w:basedOn w:val="a0"/>
    <w:link w:val="a9"/>
    <w:uiPriority w:val="99"/>
    <w:rsid w:val="00536AC1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536AC1"/>
    <w:rPr>
      <w:vertAlign w:val="superscript"/>
    </w:rPr>
  </w:style>
  <w:style w:type="paragraph" w:styleId="afc">
    <w:name w:val="No Spacing"/>
    <w:uiPriority w:val="1"/>
    <w:qFormat/>
    <w:rsid w:val="00536AC1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d">
    <w:name w:val="Body Text"/>
    <w:basedOn w:val="a"/>
    <w:link w:val="afe"/>
    <w:uiPriority w:val="1"/>
    <w:qFormat/>
    <w:rsid w:val="00536AC1"/>
    <w:pPr>
      <w:widowControl w:val="0"/>
    </w:pPr>
    <w:rPr>
      <w:sz w:val="24"/>
      <w:szCs w:val="24"/>
    </w:rPr>
  </w:style>
  <w:style w:type="character" w:customStyle="1" w:styleId="afe">
    <w:name w:val="Основной текст Знак"/>
    <w:basedOn w:val="a0"/>
    <w:link w:val="afd"/>
    <w:uiPriority w:val="1"/>
    <w:rsid w:val="00536AC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536AC1"/>
    <w:rPr>
      <w:rFonts w:ascii="Courier New" w:eastAsia="Times New Roman" w:hAnsi="Courier New" w:cs="Courier New"/>
      <w:sz w:val="20"/>
      <w:szCs w:val="20"/>
    </w:rPr>
  </w:style>
  <w:style w:type="character" w:styleId="aff">
    <w:name w:val="Hyperlink"/>
    <w:uiPriority w:val="99"/>
    <w:unhideWhenUsed/>
    <w:rsid w:val="00536AC1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536AC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0">
    <w:name w:val="Обычный (веб)1"/>
    <w:uiPriority w:val="99"/>
    <w:semiHidden/>
    <w:unhideWhenUsed/>
    <w:rsid w:val="00536AC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536AC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header"/>
    <w:basedOn w:val="a"/>
    <w:link w:val="11"/>
    <w:uiPriority w:val="99"/>
    <w:semiHidden/>
    <w:unhideWhenUsed/>
    <w:rsid w:val="00226366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f0"/>
    <w:uiPriority w:val="99"/>
    <w:semiHidden/>
    <w:rsid w:val="00226366"/>
    <w:rPr>
      <w:rFonts w:ascii="Times New Roman" w:eastAsia="Times New Roman" w:hAnsi="Times New Roman" w:cs="Times New Roman"/>
      <w:sz w:val="20"/>
    </w:rPr>
  </w:style>
  <w:style w:type="paragraph" w:styleId="aff1">
    <w:name w:val="footer"/>
    <w:basedOn w:val="a"/>
    <w:link w:val="12"/>
    <w:uiPriority w:val="99"/>
    <w:semiHidden/>
    <w:unhideWhenUsed/>
    <w:rsid w:val="00226366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f1"/>
    <w:uiPriority w:val="99"/>
    <w:semiHidden/>
    <w:rsid w:val="00226366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DC59-5B06-4FFC-BEF5-A0891CFF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12572</Words>
  <Characters>71662</Characters>
  <Application>Microsoft Office Word</Application>
  <DocSecurity>0</DocSecurity>
  <Lines>597</Lines>
  <Paragraphs>168</Paragraphs>
  <ScaleCrop>false</ScaleCrop>
  <Company>rtlabs.ru</Company>
  <LinksUpToDate>false</LinksUpToDate>
  <CharactersWithSpaces>84066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2</cp:revision>
  <dcterms:created xsi:type="dcterms:W3CDTF">2026-06-19T05:31:00Z</dcterms:created>
  <dcterms:modified xsi:type="dcterms:W3CDTF">2026-06-19T05:31:00Z</dcterms:modified>
</cp:coreProperties>
</file>